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3341"/>
        <w:gridCol w:w="9619"/>
      </w:tblGrid>
      <w:tr w:rsidR="007A5E9F" w:rsidRPr="007A5E9F" w14:paraId="3D5CDFE5" w14:textId="77777777" w:rsidTr="007A5E9F">
        <w:trPr>
          <w:trHeight w:val="1056"/>
        </w:trPr>
        <w:tc>
          <w:tcPr>
            <w:tcW w:w="1289" w:type="pct"/>
            <w:tcBorders>
              <w:top w:val="nil"/>
              <w:left w:val="nil"/>
              <w:bottom w:val="nil"/>
              <w:right w:val="nil"/>
            </w:tcBorders>
            <w:shd w:val="clear" w:color="000000" w:fill="BFBFBF"/>
            <w:hideMark/>
          </w:tcPr>
          <w:p w14:paraId="2EABBF32" w14:textId="77777777" w:rsidR="005A456F" w:rsidRDefault="007A5E9F" w:rsidP="005A456F">
            <w:pPr>
              <w:spacing w:after="0" w:line="240" w:lineRule="auto"/>
              <w:ind w:right="-186"/>
              <w:rPr>
                <w:rFonts w:ascii="Calibri" w:eastAsia="Times New Roman" w:hAnsi="Calibri" w:cs="Calibri"/>
                <w:b/>
                <w:bCs/>
                <w:sz w:val="28"/>
                <w:szCs w:val="28"/>
              </w:rPr>
            </w:pPr>
            <w:bookmarkStart w:id="0" w:name="RANGE!A1:B159"/>
            <w:r w:rsidRPr="007A5E9F">
              <w:rPr>
                <w:rFonts w:ascii="Calibri" w:eastAsia="Times New Roman" w:hAnsi="Calibri" w:cs="Calibri"/>
                <w:b/>
                <w:bCs/>
                <w:sz w:val="28"/>
                <w:szCs w:val="28"/>
              </w:rPr>
              <w:t xml:space="preserve">GEF-7 REQUEST FOR </w:t>
            </w:r>
            <w:r w:rsidR="005A456F">
              <w:rPr>
                <w:rFonts w:ascii="Calibri" w:eastAsia="Times New Roman" w:hAnsi="Calibri" w:cs="Calibri"/>
                <w:b/>
                <w:bCs/>
                <w:sz w:val="28"/>
                <w:szCs w:val="28"/>
              </w:rPr>
              <w:t>CEO</w:t>
            </w:r>
          </w:p>
          <w:p w14:paraId="24F99BC6" w14:textId="4D0D1240" w:rsidR="007A5E9F" w:rsidRPr="007A5E9F" w:rsidRDefault="007A5E9F" w:rsidP="005A456F">
            <w:pPr>
              <w:spacing w:after="0" w:line="240" w:lineRule="auto"/>
              <w:ind w:right="-186"/>
              <w:rPr>
                <w:rFonts w:ascii="Calibri" w:eastAsia="Times New Roman" w:hAnsi="Calibri" w:cs="Calibri"/>
                <w:b/>
                <w:bCs/>
                <w:sz w:val="28"/>
                <w:szCs w:val="28"/>
              </w:rPr>
            </w:pPr>
            <w:r w:rsidRPr="007A5E9F">
              <w:rPr>
                <w:rFonts w:ascii="Calibri" w:eastAsia="Times New Roman" w:hAnsi="Calibri" w:cs="Calibri"/>
                <w:b/>
                <w:bCs/>
                <w:sz w:val="28"/>
                <w:szCs w:val="28"/>
              </w:rPr>
              <w:t>ENDORSEMENT/APPROVAL (For</w:t>
            </w:r>
            <w:r w:rsidR="005A456F">
              <w:rPr>
                <w:rFonts w:ascii="Calibri" w:eastAsia="Times New Roman" w:hAnsi="Calibri" w:cs="Calibri"/>
                <w:b/>
                <w:bCs/>
                <w:sz w:val="28"/>
                <w:szCs w:val="28"/>
              </w:rPr>
              <w:t xml:space="preserve"> Child Projects and MSP One-Step</w:t>
            </w:r>
            <w:r w:rsidRPr="007A5E9F">
              <w:rPr>
                <w:rFonts w:ascii="Calibri" w:eastAsia="Times New Roman" w:hAnsi="Calibri" w:cs="Calibri"/>
                <w:b/>
                <w:bCs/>
                <w:sz w:val="28"/>
                <w:szCs w:val="28"/>
              </w:rPr>
              <w:t>)</w:t>
            </w:r>
            <w:bookmarkEnd w:id="0"/>
          </w:p>
        </w:tc>
        <w:tc>
          <w:tcPr>
            <w:tcW w:w="3711" w:type="pct"/>
            <w:tcBorders>
              <w:top w:val="nil"/>
              <w:left w:val="nil"/>
              <w:bottom w:val="nil"/>
              <w:right w:val="nil"/>
            </w:tcBorders>
            <w:shd w:val="clear" w:color="000000" w:fill="BFBFBF"/>
            <w:vAlign w:val="center"/>
            <w:hideMark/>
          </w:tcPr>
          <w:p w14:paraId="16D9D213" w14:textId="1434FCCB" w:rsidR="007A5E9F" w:rsidRPr="007A5E9F" w:rsidRDefault="00E51106" w:rsidP="007A5E9F">
            <w:pPr>
              <w:spacing w:after="0" w:line="240" w:lineRule="auto"/>
              <w:jc w:val="center"/>
              <w:rPr>
                <w:rFonts w:ascii="Calibri" w:eastAsia="Times New Roman" w:hAnsi="Calibri" w:cs="Calibri"/>
                <w:b/>
                <w:bCs/>
                <w:sz w:val="28"/>
                <w:szCs w:val="28"/>
              </w:rPr>
            </w:pPr>
            <w:r>
              <w:rPr>
                <w:rFonts w:ascii="Calibri" w:eastAsia="Times New Roman" w:hAnsi="Calibri" w:cs="Calibri"/>
                <w:b/>
                <w:bCs/>
                <w:sz w:val="28"/>
                <w:szCs w:val="28"/>
              </w:rPr>
              <w:t xml:space="preserve">GEF Portal </w:t>
            </w:r>
            <w:r w:rsidR="007A5E9F" w:rsidRPr="007A5E9F">
              <w:rPr>
                <w:rFonts w:ascii="Calibri" w:eastAsia="Times New Roman" w:hAnsi="Calibri" w:cs="Calibri"/>
                <w:b/>
                <w:bCs/>
                <w:sz w:val="28"/>
                <w:szCs w:val="28"/>
              </w:rPr>
              <w:t xml:space="preserve">Hover Tips </w:t>
            </w:r>
            <w:r w:rsidR="00D5576B">
              <w:rPr>
                <w:rFonts w:ascii="Calibri" w:eastAsia="Times New Roman" w:hAnsi="Calibri" w:cs="Calibri"/>
                <w:b/>
                <w:bCs/>
                <w:sz w:val="28"/>
                <w:szCs w:val="28"/>
              </w:rPr>
              <w:t>(8/</w:t>
            </w:r>
            <w:r w:rsidR="005A456F">
              <w:rPr>
                <w:rFonts w:ascii="Calibri" w:eastAsia="Times New Roman" w:hAnsi="Calibri" w:cs="Calibri"/>
                <w:b/>
                <w:bCs/>
                <w:sz w:val="28"/>
                <w:szCs w:val="28"/>
              </w:rPr>
              <w:t>17</w:t>
            </w:r>
            <w:r w:rsidR="00D5576B">
              <w:rPr>
                <w:rFonts w:ascii="Calibri" w:eastAsia="Times New Roman" w:hAnsi="Calibri" w:cs="Calibri"/>
                <w:b/>
                <w:bCs/>
                <w:sz w:val="28"/>
                <w:szCs w:val="28"/>
              </w:rPr>
              <w:t>/2018)</w:t>
            </w:r>
          </w:p>
        </w:tc>
      </w:tr>
      <w:tr w:rsidR="007A5E9F" w:rsidRPr="007A5E9F" w14:paraId="7147FD3E" w14:textId="77777777" w:rsidTr="007A5E9F">
        <w:trPr>
          <w:trHeight w:val="345"/>
        </w:trPr>
        <w:tc>
          <w:tcPr>
            <w:tcW w:w="1289" w:type="pct"/>
            <w:tcBorders>
              <w:top w:val="nil"/>
              <w:left w:val="nil"/>
              <w:bottom w:val="nil"/>
              <w:right w:val="nil"/>
            </w:tcBorders>
            <w:shd w:val="clear" w:color="auto" w:fill="auto"/>
            <w:hideMark/>
          </w:tcPr>
          <w:p w14:paraId="2F06287D"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Type:</w:t>
            </w:r>
          </w:p>
        </w:tc>
        <w:tc>
          <w:tcPr>
            <w:tcW w:w="3711" w:type="pct"/>
            <w:tcBorders>
              <w:top w:val="nil"/>
              <w:left w:val="nil"/>
              <w:bottom w:val="nil"/>
              <w:right w:val="nil"/>
            </w:tcBorders>
            <w:shd w:val="clear" w:color="auto" w:fill="auto"/>
            <w:hideMark/>
          </w:tcPr>
          <w:p w14:paraId="1A4C0427" w14:textId="77777777" w:rsidR="007A5E9F" w:rsidRPr="007A5E9F" w:rsidRDefault="007A5E9F" w:rsidP="007A5E9F">
            <w:pPr>
              <w:spacing w:after="0" w:line="240" w:lineRule="auto"/>
              <w:rPr>
                <w:rFonts w:ascii="Calibri" w:eastAsia="Times New Roman" w:hAnsi="Calibri" w:cs="Calibri"/>
                <w:b/>
                <w:bCs/>
              </w:rPr>
            </w:pPr>
          </w:p>
        </w:tc>
      </w:tr>
      <w:tr w:rsidR="007A5E9F" w:rsidRPr="007A5E9F" w14:paraId="53C8DB26" w14:textId="77777777" w:rsidTr="007A5E9F">
        <w:trPr>
          <w:trHeight w:val="288"/>
        </w:trPr>
        <w:tc>
          <w:tcPr>
            <w:tcW w:w="1289" w:type="pct"/>
            <w:tcBorders>
              <w:top w:val="nil"/>
              <w:left w:val="nil"/>
              <w:bottom w:val="nil"/>
              <w:right w:val="nil"/>
            </w:tcBorders>
            <w:shd w:val="clear" w:color="auto" w:fill="auto"/>
            <w:hideMark/>
          </w:tcPr>
          <w:p w14:paraId="71CB32C0" w14:textId="0842EF31"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Full-sized </w:t>
            </w:r>
            <w:r w:rsidR="005A456F" w:rsidRPr="007A5E9F">
              <w:rPr>
                <w:rFonts w:ascii="Calibri" w:eastAsia="Times New Roman" w:hAnsi="Calibri" w:cs="Calibri"/>
              </w:rPr>
              <w:t xml:space="preserve">Child </w:t>
            </w:r>
            <w:r w:rsidRPr="007A5E9F">
              <w:rPr>
                <w:rFonts w:ascii="Calibri" w:eastAsia="Times New Roman" w:hAnsi="Calibri" w:cs="Calibri"/>
              </w:rPr>
              <w:t>Project</w:t>
            </w:r>
          </w:p>
        </w:tc>
        <w:tc>
          <w:tcPr>
            <w:tcW w:w="3711" w:type="pct"/>
            <w:tcBorders>
              <w:top w:val="nil"/>
              <w:left w:val="nil"/>
              <w:bottom w:val="nil"/>
              <w:right w:val="nil"/>
            </w:tcBorders>
            <w:shd w:val="clear" w:color="auto" w:fill="auto"/>
            <w:hideMark/>
          </w:tcPr>
          <w:p w14:paraId="1B66DA13" w14:textId="32058D31"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Projects for which GEF funding is above $ 2million</w:t>
            </w:r>
            <w:r w:rsidR="005A456F">
              <w:rPr>
                <w:rFonts w:ascii="Calibri" w:eastAsia="Times New Roman" w:hAnsi="Calibri" w:cs="Calibri"/>
              </w:rPr>
              <w:t xml:space="preserve"> which are part of a Program</w:t>
            </w:r>
            <w:r w:rsidRPr="007A5E9F">
              <w:rPr>
                <w:rFonts w:ascii="Calibri" w:eastAsia="Times New Roman" w:hAnsi="Calibri" w:cs="Calibri"/>
              </w:rPr>
              <w:t>.</w:t>
            </w:r>
          </w:p>
        </w:tc>
      </w:tr>
      <w:tr w:rsidR="007A5E9F" w:rsidRPr="007A5E9F" w14:paraId="3640095C" w14:textId="77777777" w:rsidTr="007A5E9F">
        <w:trPr>
          <w:trHeight w:val="288"/>
        </w:trPr>
        <w:tc>
          <w:tcPr>
            <w:tcW w:w="1289" w:type="pct"/>
            <w:tcBorders>
              <w:top w:val="nil"/>
              <w:left w:val="nil"/>
              <w:bottom w:val="nil"/>
              <w:right w:val="nil"/>
            </w:tcBorders>
            <w:shd w:val="clear" w:color="auto" w:fill="auto"/>
            <w:hideMark/>
          </w:tcPr>
          <w:p w14:paraId="5B8C2F3F" w14:textId="21CD01EF" w:rsidR="007A5E9F" w:rsidRPr="007A5E9F" w:rsidRDefault="005A456F" w:rsidP="007A5E9F">
            <w:pPr>
              <w:spacing w:after="0" w:line="240" w:lineRule="auto"/>
              <w:rPr>
                <w:rFonts w:ascii="Calibri" w:eastAsia="Times New Roman" w:hAnsi="Calibri" w:cs="Calibri"/>
              </w:rPr>
            </w:pPr>
            <w:r>
              <w:rPr>
                <w:rFonts w:ascii="Calibri" w:eastAsia="Times New Roman" w:hAnsi="Calibri" w:cs="Calibri"/>
              </w:rPr>
              <w:t>Medium-s</w:t>
            </w:r>
            <w:r w:rsidR="007A5E9F" w:rsidRPr="007A5E9F">
              <w:rPr>
                <w:rFonts w:ascii="Calibri" w:eastAsia="Times New Roman" w:hAnsi="Calibri" w:cs="Calibri"/>
              </w:rPr>
              <w:t>ized</w:t>
            </w:r>
            <w:r>
              <w:rPr>
                <w:rFonts w:ascii="Calibri" w:eastAsia="Times New Roman" w:hAnsi="Calibri" w:cs="Calibri"/>
              </w:rPr>
              <w:t xml:space="preserve"> </w:t>
            </w:r>
            <w:r w:rsidRPr="007A5E9F">
              <w:rPr>
                <w:rFonts w:ascii="Calibri" w:eastAsia="Times New Roman" w:hAnsi="Calibri" w:cs="Calibri"/>
              </w:rPr>
              <w:t>Child</w:t>
            </w:r>
            <w:r w:rsidR="007A5E9F" w:rsidRPr="007A5E9F">
              <w:rPr>
                <w:rFonts w:ascii="Calibri" w:eastAsia="Times New Roman" w:hAnsi="Calibri" w:cs="Calibri"/>
              </w:rPr>
              <w:t xml:space="preserve"> Project</w:t>
            </w:r>
          </w:p>
        </w:tc>
        <w:tc>
          <w:tcPr>
            <w:tcW w:w="3711" w:type="pct"/>
            <w:tcBorders>
              <w:top w:val="nil"/>
              <w:left w:val="nil"/>
              <w:bottom w:val="nil"/>
              <w:right w:val="nil"/>
            </w:tcBorders>
            <w:shd w:val="clear" w:color="auto" w:fill="auto"/>
            <w:hideMark/>
          </w:tcPr>
          <w:p w14:paraId="2BFD7A0D" w14:textId="20624872"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Projects for which GEF funding is up to $2 million</w:t>
            </w:r>
            <w:r w:rsidR="005A456F">
              <w:rPr>
                <w:rFonts w:ascii="Calibri" w:eastAsia="Times New Roman" w:hAnsi="Calibri" w:cs="Calibri"/>
              </w:rPr>
              <w:t xml:space="preserve"> which are part of a Program</w:t>
            </w:r>
            <w:r w:rsidRPr="007A5E9F">
              <w:rPr>
                <w:rFonts w:ascii="Calibri" w:eastAsia="Times New Roman" w:hAnsi="Calibri" w:cs="Calibri"/>
              </w:rPr>
              <w:t>.</w:t>
            </w:r>
          </w:p>
        </w:tc>
      </w:tr>
      <w:tr w:rsidR="007A5E9F" w:rsidRPr="007A5E9F" w14:paraId="48A1AB08" w14:textId="77777777" w:rsidTr="007A5E9F">
        <w:trPr>
          <w:trHeight w:val="288"/>
        </w:trPr>
        <w:tc>
          <w:tcPr>
            <w:tcW w:w="1289" w:type="pct"/>
            <w:tcBorders>
              <w:top w:val="nil"/>
              <w:left w:val="nil"/>
              <w:bottom w:val="nil"/>
              <w:right w:val="nil"/>
            </w:tcBorders>
            <w:shd w:val="clear" w:color="auto" w:fill="auto"/>
            <w:hideMark/>
          </w:tcPr>
          <w:p w14:paraId="51B3D09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Medium Sized Project One-Step</w:t>
            </w:r>
          </w:p>
        </w:tc>
        <w:tc>
          <w:tcPr>
            <w:tcW w:w="3711" w:type="pct"/>
            <w:tcBorders>
              <w:top w:val="nil"/>
              <w:left w:val="nil"/>
              <w:bottom w:val="nil"/>
              <w:right w:val="nil"/>
            </w:tcBorders>
            <w:shd w:val="clear" w:color="auto" w:fill="auto"/>
            <w:hideMark/>
          </w:tcPr>
          <w:p w14:paraId="7A55CCE0" w14:textId="51EAEE74"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Projects for which GEF funding is up to $2 million</w:t>
            </w:r>
            <w:r w:rsidR="008F7342">
              <w:rPr>
                <w:rFonts w:ascii="Calibri" w:eastAsia="Times New Roman" w:hAnsi="Calibri" w:cs="Calibri"/>
              </w:rPr>
              <w:t xml:space="preserve"> processed through one-step</w:t>
            </w:r>
            <w:r w:rsidRPr="007A5E9F">
              <w:rPr>
                <w:rFonts w:ascii="Calibri" w:eastAsia="Times New Roman" w:hAnsi="Calibri" w:cs="Calibri"/>
              </w:rPr>
              <w:t>.</w:t>
            </w:r>
          </w:p>
        </w:tc>
      </w:tr>
      <w:tr w:rsidR="007A5E9F" w:rsidRPr="007A5E9F" w14:paraId="1011027E" w14:textId="77777777" w:rsidTr="007A5E9F">
        <w:trPr>
          <w:trHeight w:val="288"/>
        </w:trPr>
        <w:tc>
          <w:tcPr>
            <w:tcW w:w="1289" w:type="pct"/>
            <w:tcBorders>
              <w:top w:val="nil"/>
              <w:left w:val="nil"/>
              <w:bottom w:val="nil"/>
              <w:right w:val="nil"/>
            </w:tcBorders>
            <w:shd w:val="clear" w:color="auto" w:fill="auto"/>
            <w:hideMark/>
          </w:tcPr>
          <w:p w14:paraId="60A3EBA2" w14:textId="77777777" w:rsidR="008F7342" w:rsidRDefault="008F7342" w:rsidP="007A5E9F">
            <w:pPr>
              <w:spacing w:after="0" w:line="240" w:lineRule="auto"/>
              <w:rPr>
                <w:rFonts w:ascii="Calibri" w:eastAsia="Times New Roman" w:hAnsi="Calibri" w:cs="Calibri"/>
                <w:b/>
                <w:bCs/>
              </w:rPr>
            </w:pPr>
          </w:p>
          <w:p w14:paraId="7D2B1CE8" w14:textId="6477BD3E"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Type of Trust Fund:</w:t>
            </w:r>
          </w:p>
        </w:tc>
        <w:tc>
          <w:tcPr>
            <w:tcW w:w="3711" w:type="pct"/>
            <w:tcBorders>
              <w:top w:val="nil"/>
              <w:left w:val="nil"/>
              <w:bottom w:val="nil"/>
              <w:right w:val="nil"/>
            </w:tcBorders>
            <w:shd w:val="clear" w:color="auto" w:fill="auto"/>
            <w:hideMark/>
          </w:tcPr>
          <w:p w14:paraId="7A00E9A9" w14:textId="77777777" w:rsidR="007A5E9F" w:rsidRPr="007A5E9F" w:rsidRDefault="007A5E9F" w:rsidP="007A5E9F">
            <w:pPr>
              <w:spacing w:after="0" w:line="240" w:lineRule="auto"/>
              <w:rPr>
                <w:rFonts w:ascii="Calibri" w:eastAsia="Times New Roman" w:hAnsi="Calibri" w:cs="Calibri"/>
                <w:b/>
                <w:bCs/>
              </w:rPr>
            </w:pPr>
          </w:p>
        </w:tc>
      </w:tr>
      <w:tr w:rsidR="007A5E9F" w:rsidRPr="007A5E9F" w14:paraId="1C746366" w14:textId="77777777" w:rsidTr="007A5E9F">
        <w:trPr>
          <w:trHeight w:val="288"/>
        </w:trPr>
        <w:tc>
          <w:tcPr>
            <w:tcW w:w="1289" w:type="pct"/>
            <w:tcBorders>
              <w:top w:val="nil"/>
              <w:left w:val="nil"/>
              <w:bottom w:val="nil"/>
              <w:right w:val="nil"/>
            </w:tcBorders>
            <w:shd w:val="clear" w:color="auto" w:fill="auto"/>
            <w:hideMark/>
          </w:tcPr>
          <w:p w14:paraId="7799464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Trust Fund</w:t>
            </w:r>
          </w:p>
        </w:tc>
        <w:tc>
          <w:tcPr>
            <w:tcW w:w="3711" w:type="pct"/>
            <w:tcBorders>
              <w:top w:val="nil"/>
              <w:left w:val="nil"/>
              <w:bottom w:val="nil"/>
              <w:right w:val="nil"/>
            </w:tcBorders>
            <w:shd w:val="clear" w:color="auto" w:fill="auto"/>
            <w:hideMark/>
          </w:tcPr>
          <w:p w14:paraId="4E292B71" w14:textId="77777777" w:rsidR="007A5E9F" w:rsidRPr="007A5E9F" w:rsidRDefault="007A5E9F" w:rsidP="007A5E9F">
            <w:pPr>
              <w:spacing w:after="0" w:line="240" w:lineRule="auto"/>
              <w:rPr>
                <w:rFonts w:ascii="Calibri" w:eastAsia="Times New Roman" w:hAnsi="Calibri" w:cs="Calibri"/>
              </w:rPr>
            </w:pPr>
          </w:p>
        </w:tc>
      </w:tr>
      <w:tr w:rsidR="007A5E9F" w:rsidRPr="007A5E9F" w14:paraId="60A696E3" w14:textId="77777777" w:rsidTr="007A5E9F">
        <w:trPr>
          <w:trHeight w:val="576"/>
        </w:trPr>
        <w:tc>
          <w:tcPr>
            <w:tcW w:w="1289" w:type="pct"/>
            <w:tcBorders>
              <w:top w:val="nil"/>
              <w:left w:val="nil"/>
              <w:bottom w:val="nil"/>
              <w:right w:val="nil"/>
            </w:tcBorders>
            <w:shd w:val="clear" w:color="auto" w:fill="auto"/>
            <w:hideMark/>
          </w:tcPr>
          <w:p w14:paraId="3815EF4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Least Developed Countries Fund</w:t>
            </w:r>
          </w:p>
        </w:tc>
        <w:tc>
          <w:tcPr>
            <w:tcW w:w="3711" w:type="pct"/>
            <w:tcBorders>
              <w:top w:val="nil"/>
              <w:left w:val="nil"/>
              <w:bottom w:val="nil"/>
              <w:right w:val="nil"/>
            </w:tcBorders>
            <w:shd w:val="clear" w:color="auto" w:fill="auto"/>
            <w:hideMark/>
          </w:tcPr>
          <w:p w14:paraId="3C88A173" w14:textId="77777777" w:rsidR="007A5E9F" w:rsidRPr="007A5E9F" w:rsidRDefault="00D46096" w:rsidP="007A5E9F">
            <w:pPr>
              <w:spacing w:after="0" w:line="240" w:lineRule="auto"/>
              <w:rPr>
                <w:rFonts w:ascii="Calibri" w:eastAsia="Times New Roman" w:hAnsi="Calibri" w:cs="Calibri"/>
                <w:u w:val="single"/>
              </w:rPr>
            </w:pPr>
            <w:hyperlink r:id="rId7" w:history="1">
              <w:r w:rsidR="007A5E9F" w:rsidRPr="007A5E9F">
                <w:rPr>
                  <w:rFonts w:ascii="Calibri" w:eastAsia="Times New Roman" w:hAnsi="Calibri" w:cs="Calibri"/>
                  <w:u w:val="single"/>
                </w:rPr>
                <w:t>Click link (https://www.thegef.org/documents/gef-programming-strategy-adaptation-climate-change-ldcf-sccf) to see LDCF eligibility criteria.</w:t>
              </w:r>
            </w:hyperlink>
          </w:p>
        </w:tc>
      </w:tr>
      <w:tr w:rsidR="007A5E9F" w:rsidRPr="007A5E9F" w14:paraId="58316464" w14:textId="77777777" w:rsidTr="007A5E9F">
        <w:trPr>
          <w:trHeight w:val="576"/>
        </w:trPr>
        <w:tc>
          <w:tcPr>
            <w:tcW w:w="1289" w:type="pct"/>
            <w:tcBorders>
              <w:top w:val="nil"/>
              <w:left w:val="nil"/>
              <w:bottom w:val="nil"/>
              <w:right w:val="nil"/>
            </w:tcBorders>
            <w:shd w:val="clear" w:color="auto" w:fill="auto"/>
            <w:hideMark/>
          </w:tcPr>
          <w:p w14:paraId="71F761B2"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Special Climate Change Fund</w:t>
            </w:r>
          </w:p>
        </w:tc>
        <w:tc>
          <w:tcPr>
            <w:tcW w:w="3711" w:type="pct"/>
            <w:tcBorders>
              <w:top w:val="nil"/>
              <w:left w:val="nil"/>
              <w:bottom w:val="nil"/>
              <w:right w:val="nil"/>
            </w:tcBorders>
            <w:shd w:val="clear" w:color="auto" w:fill="auto"/>
            <w:hideMark/>
          </w:tcPr>
          <w:p w14:paraId="17CBEC57" w14:textId="77777777" w:rsidR="007A5E9F" w:rsidRDefault="00D46096" w:rsidP="007A5E9F">
            <w:pPr>
              <w:spacing w:after="0" w:line="240" w:lineRule="auto"/>
              <w:rPr>
                <w:rFonts w:ascii="Calibri" w:eastAsia="Times New Roman" w:hAnsi="Calibri" w:cs="Calibri"/>
                <w:u w:val="single"/>
              </w:rPr>
            </w:pPr>
            <w:hyperlink r:id="rId8" w:history="1">
              <w:r w:rsidR="007A5E9F" w:rsidRPr="007A5E9F">
                <w:rPr>
                  <w:rFonts w:ascii="Calibri" w:eastAsia="Times New Roman" w:hAnsi="Calibri" w:cs="Calibri"/>
                  <w:u w:val="single"/>
                </w:rPr>
                <w:t xml:space="preserve">Click link ( https://www.thegef.org/documents/gef-programming-strategy-adaptation-climate-change-ldcf-sccf) to see SCCF eligibility criteria. </w:t>
              </w:r>
            </w:hyperlink>
          </w:p>
          <w:p w14:paraId="3A6BE4B2" w14:textId="06417255" w:rsidR="00646686" w:rsidRPr="007A5E9F" w:rsidRDefault="00646686" w:rsidP="007A5E9F">
            <w:pPr>
              <w:spacing w:after="0" w:line="240" w:lineRule="auto"/>
              <w:rPr>
                <w:rFonts w:ascii="Calibri" w:eastAsia="Times New Roman" w:hAnsi="Calibri" w:cs="Calibri"/>
                <w:u w:val="single"/>
              </w:rPr>
            </w:pPr>
          </w:p>
        </w:tc>
      </w:tr>
      <w:tr w:rsidR="007A5E9F" w:rsidRPr="007A5E9F" w14:paraId="758522F5" w14:textId="77777777" w:rsidTr="007A5E9F">
        <w:trPr>
          <w:trHeight w:val="288"/>
        </w:trPr>
        <w:tc>
          <w:tcPr>
            <w:tcW w:w="1289" w:type="pct"/>
            <w:tcBorders>
              <w:top w:val="nil"/>
              <w:left w:val="nil"/>
              <w:bottom w:val="nil"/>
              <w:right w:val="nil"/>
            </w:tcBorders>
            <w:shd w:val="clear" w:color="auto" w:fill="auto"/>
            <w:hideMark/>
          </w:tcPr>
          <w:p w14:paraId="09C591A9" w14:textId="624F685F" w:rsidR="00646686" w:rsidRDefault="00646686" w:rsidP="007A5E9F">
            <w:pPr>
              <w:spacing w:after="0" w:line="240" w:lineRule="auto"/>
              <w:rPr>
                <w:rFonts w:ascii="Calibri" w:eastAsia="Times New Roman" w:hAnsi="Calibri" w:cs="Calibri"/>
              </w:rPr>
            </w:pPr>
            <w:r>
              <w:rPr>
                <w:rFonts w:ascii="Calibri" w:eastAsia="Times New Roman" w:hAnsi="Calibri" w:cs="Calibri"/>
              </w:rPr>
              <w:t>Capacity-Building Initiative for Transparency</w:t>
            </w:r>
          </w:p>
          <w:p w14:paraId="79E54776" w14:textId="45EF5611"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Multi-trust Fund</w:t>
            </w:r>
          </w:p>
        </w:tc>
        <w:tc>
          <w:tcPr>
            <w:tcW w:w="3711" w:type="pct"/>
            <w:tcBorders>
              <w:top w:val="nil"/>
              <w:left w:val="nil"/>
              <w:bottom w:val="nil"/>
              <w:right w:val="nil"/>
            </w:tcBorders>
            <w:shd w:val="clear" w:color="auto" w:fill="auto"/>
            <w:hideMark/>
          </w:tcPr>
          <w:p w14:paraId="379BA7E2" w14:textId="77777777" w:rsidR="00646686" w:rsidRDefault="00646686" w:rsidP="007A5E9F">
            <w:pPr>
              <w:spacing w:after="0" w:line="240" w:lineRule="auto"/>
              <w:rPr>
                <w:rFonts w:ascii="Calibri" w:eastAsia="Times New Roman" w:hAnsi="Calibri" w:cs="Calibri"/>
              </w:rPr>
            </w:pPr>
          </w:p>
          <w:p w14:paraId="5267828E" w14:textId="77777777" w:rsidR="00646686" w:rsidRDefault="00646686" w:rsidP="007A5E9F">
            <w:pPr>
              <w:spacing w:after="0" w:line="240" w:lineRule="auto"/>
              <w:rPr>
                <w:rFonts w:ascii="Calibri" w:eastAsia="Times New Roman" w:hAnsi="Calibri" w:cs="Calibri"/>
              </w:rPr>
            </w:pPr>
          </w:p>
          <w:p w14:paraId="6BF372B9" w14:textId="15EA23AE"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Applicable if the project draws funding from more than one of the GEF trust funds.</w:t>
            </w:r>
          </w:p>
        </w:tc>
      </w:tr>
      <w:tr w:rsidR="007A5E9F" w:rsidRPr="007A5E9F" w14:paraId="1B7B5D33" w14:textId="77777777" w:rsidTr="007A5E9F">
        <w:trPr>
          <w:trHeight w:val="576"/>
        </w:trPr>
        <w:tc>
          <w:tcPr>
            <w:tcW w:w="1289" w:type="pct"/>
            <w:tcBorders>
              <w:top w:val="nil"/>
              <w:left w:val="nil"/>
              <w:bottom w:val="nil"/>
              <w:right w:val="nil"/>
            </w:tcBorders>
            <w:shd w:val="clear" w:color="auto" w:fill="auto"/>
            <w:hideMark/>
          </w:tcPr>
          <w:p w14:paraId="0F9B05AC"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Part I: Project Information</w:t>
            </w:r>
          </w:p>
        </w:tc>
        <w:tc>
          <w:tcPr>
            <w:tcW w:w="3711" w:type="pct"/>
            <w:tcBorders>
              <w:top w:val="nil"/>
              <w:left w:val="nil"/>
              <w:bottom w:val="nil"/>
              <w:right w:val="nil"/>
            </w:tcBorders>
            <w:shd w:val="clear" w:color="auto" w:fill="auto"/>
            <w:hideMark/>
          </w:tcPr>
          <w:p w14:paraId="493543EB" w14:textId="483BECB6" w:rsidR="007A5E9F" w:rsidRPr="007A5E9F" w:rsidRDefault="00646686" w:rsidP="007A5E9F">
            <w:pPr>
              <w:spacing w:after="0" w:line="240" w:lineRule="auto"/>
              <w:rPr>
                <w:rFonts w:ascii="Calibri" w:eastAsia="Times New Roman" w:hAnsi="Calibri" w:cs="Calibri"/>
              </w:rPr>
            </w:pPr>
            <w:r>
              <w:rPr>
                <w:rFonts w:ascii="Calibri" w:eastAsia="Times New Roman" w:hAnsi="Calibri" w:cs="Calibri"/>
              </w:rPr>
              <w:t xml:space="preserve">Note that all </w:t>
            </w:r>
            <w:r w:rsidR="007A5E9F" w:rsidRPr="007A5E9F">
              <w:rPr>
                <w:rFonts w:ascii="Calibri" w:eastAsia="Times New Roman" w:hAnsi="Calibri" w:cs="Calibri"/>
              </w:rPr>
              <w:t>project modalit</w:t>
            </w:r>
            <w:r>
              <w:rPr>
                <w:rFonts w:ascii="Calibri" w:eastAsia="Times New Roman" w:hAnsi="Calibri" w:cs="Calibri"/>
              </w:rPr>
              <w:t>ie</w:t>
            </w:r>
            <w:r w:rsidR="007A5E9F" w:rsidRPr="007A5E9F">
              <w:rPr>
                <w:rFonts w:ascii="Calibri" w:eastAsia="Times New Roman" w:hAnsi="Calibri" w:cs="Calibri"/>
              </w:rPr>
              <w:t xml:space="preserve">s are governed by the GEF Project and Program Cycle Policy and Guidelines documents (http://www.thegef.org/sites/default/files/documents/Project_Program_Cycle_Policy_OPPL01.pdf). </w:t>
            </w:r>
          </w:p>
        </w:tc>
      </w:tr>
      <w:tr w:rsidR="007A5E9F" w:rsidRPr="007A5E9F" w14:paraId="50B066D9" w14:textId="77777777" w:rsidTr="007A5E9F">
        <w:trPr>
          <w:trHeight w:val="576"/>
        </w:trPr>
        <w:tc>
          <w:tcPr>
            <w:tcW w:w="1289" w:type="pct"/>
            <w:tcBorders>
              <w:top w:val="nil"/>
              <w:left w:val="nil"/>
              <w:bottom w:val="nil"/>
              <w:right w:val="nil"/>
            </w:tcBorders>
            <w:shd w:val="clear" w:color="auto" w:fill="auto"/>
            <w:hideMark/>
          </w:tcPr>
          <w:p w14:paraId="66B3244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Title</w:t>
            </w:r>
          </w:p>
        </w:tc>
        <w:tc>
          <w:tcPr>
            <w:tcW w:w="3711" w:type="pct"/>
            <w:tcBorders>
              <w:top w:val="nil"/>
              <w:left w:val="nil"/>
              <w:bottom w:val="nil"/>
              <w:right w:val="nil"/>
            </w:tcBorders>
            <w:shd w:val="clear" w:color="auto" w:fill="auto"/>
            <w:hideMark/>
          </w:tcPr>
          <w:p w14:paraId="01846F5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7A5E9F" w:rsidRPr="007A5E9F" w14:paraId="20678B07" w14:textId="77777777" w:rsidTr="007A5E9F">
        <w:trPr>
          <w:trHeight w:val="288"/>
        </w:trPr>
        <w:tc>
          <w:tcPr>
            <w:tcW w:w="1289" w:type="pct"/>
            <w:tcBorders>
              <w:top w:val="nil"/>
              <w:left w:val="nil"/>
              <w:bottom w:val="nil"/>
              <w:right w:val="nil"/>
            </w:tcBorders>
            <w:shd w:val="clear" w:color="auto" w:fill="auto"/>
            <w:hideMark/>
          </w:tcPr>
          <w:p w14:paraId="1A66718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Country(</w:t>
            </w:r>
            <w:proofErr w:type="spellStart"/>
            <w:r w:rsidRPr="007A5E9F">
              <w:rPr>
                <w:rFonts w:ascii="Calibri" w:eastAsia="Times New Roman" w:hAnsi="Calibri" w:cs="Calibri"/>
              </w:rPr>
              <w:t>ies</w:t>
            </w:r>
            <w:proofErr w:type="spellEnd"/>
            <w:r w:rsidRPr="007A5E9F">
              <w:rPr>
                <w:rFonts w:ascii="Calibri" w:eastAsia="Times New Roman" w:hAnsi="Calibri" w:cs="Calibri"/>
              </w:rPr>
              <w:t>)</w:t>
            </w:r>
          </w:p>
        </w:tc>
        <w:tc>
          <w:tcPr>
            <w:tcW w:w="3711" w:type="pct"/>
            <w:tcBorders>
              <w:top w:val="nil"/>
              <w:left w:val="nil"/>
              <w:bottom w:val="nil"/>
              <w:right w:val="nil"/>
            </w:tcBorders>
            <w:shd w:val="clear" w:color="auto" w:fill="auto"/>
            <w:hideMark/>
          </w:tcPr>
          <w:p w14:paraId="671EB736" w14:textId="77777777" w:rsidR="007A5E9F" w:rsidRPr="007A5E9F" w:rsidRDefault="007A5E9F" w:rsidP="007A5E9F">
            <w:pPr>
              <w:spacing w:after="0" w:line="240" w:lineRule="auto"/>
              <w:rPr>
                <w:rFonts w:ascii="Calibri" w:eastAsia="Times New Roman" w:hAnsi="Calibri" w:cs="Calibri"/>
              </w:rPr>
            </w:pPr>
          </w:p>
        </w:tc>
      </w:tr>
      <w:tr w:rsidR="007A5E9F" w:rsidRPr="007A5E9F" w14:paraId="66FC949D" w14:textId="77777777" w:rsidTr="007A5E9F">
        <w:trPr>
          <w:trHeight w:val="288"/>
        </w:trPr>
        <w:tc>
          <w:tcPr>
            <w:tcW w:w="1289" w:type="pct"/>
            <w:tcBorders>
              <w:top w:val="nil"/>
              <w:left w:val="nil"/>
              <w:bottom w:val="nil"/>
              <w:right w:val="nil"/>
            </w:tcBorders>
            <w:shd w:val="clear" w:color="auto" w:fill="auto"/>
            <w:hideMark/>
          </w:tcPr>
          <w:p w14:paraId="3F4D616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Agency(</w:t>
            </w:r>
            <w:proofErr w:type="spellStart"/>
            <w:r w:rsidRPr="007A5E9F">
              <w:rPr>
                <w:rFonts w:ascii="Calibri" w:eastAsia="Times New Roman" w:hAnsi="Calibri" w:cs="Calibri"/>
              </w:rPr>
              <w:t>ies</w:t>
            </w:r>
            <w:proofErr w:type="spellEnd"/>
            <w:r w:rsidRPr="007A5E9F">
              <w:rPr>
                <w:rFonts w:ascii="Calibri" w:eastAsia="Times New Roman" w:hAnsi="Calibri" w:cs="Calibri"/>
              </w:rPr>
              <w:t>)</w:t>
            </w:r>
          </w:p>
        </w:tc>
        <w:tc>
          <w:tcPr>
            <w:tcW w:w="3711" w:type="pct"/>
            <w:tcBorders>
              <w:top w:val="nil"/>
              <w:left w:val="nil"/>
              <w:bottom w:val="nil"/>
              <w:right w:val="nil"/>
            </w:tcBorders>
            <w:shd w:val="clear" w:color="auto" w:fill="auto"/>
            <w:hideMark/>
          </w:tcPr>
          <w:p w14:paraId="169ED921" w14:textId="77777777" w:rsidR="007A5E9F" w:rsidRPr="007A5E9F" w:rsidRDefault="007A5E9F" w:rsidP="007A5E9F">
            <w:pPr>
              <w:spacing w:after="0" w:line="240" w:lineRule="auto"/>
              <w:rPr>
                <w:rFonts w:ascii="Calibri" w:eastAsia="Times New Roman" w:hAnsi="Calibri" w:cs="Calibri"/>
              </w:rPr>
            </w:pPr>
          </w:p>
        </w:tc>
      </w:tr>
      <w:tr w:rsidR="007A5E9F" w:rsidRPr="007A5E9F" w14:paraId="1BE6EEB2" w14:textId="77777777" w:rsidTr="007A5E9F">
        <w:trPr>
          <w:trHeight w:val="576"/>
        </w:trPr>
        <w:tc>
          <w:tcPr>
            <w:tcW w:w="1289" w:type="pct"/>
            <w:tcBorders>
              <w:top w:val="nil"/>
              <w:left w:val="nil"/>
              <w:bottom w:val="nil"/>
              <w:right w:val="nil"/>
            </w:tcBorders>
            <w:shd w:val="clear" w:color="auto" w:fill="auto"/>
            <w:hideMark/>
          </w:tcPr>
          <w:p w14:paraId="02DE2BC6" w14:textId="63581EB1" w:rsidR="007A5E9F" w:rsidRPr="007A5E9F" w:rsidRDefault="00B647F8" w:rsidP="007A5E9F">
            <w:pPr>
              <w:spacing w:after="0" w:line="240" w:lineRule="auto"/>
              <w:rPr>
                <w:rFonts w:ascii="Calibri" w:eastAsia="Times New Roman" w:hAnsi="Calibri" w:cs="Calibri"/>
              </w:rPr>
            </w:pPr>
            <w:r>
              <w:rPr>
                <w:rFonts w:ascii="Calibri" w:eastAsia="Times New Roman" w:hAnsi="Calibri" w:cs="Calibri"/>
              </w:rPr>
              <w:t>Project Executing E</w:t>
            </w:r>
            <w:r w:rsidR="007A5E9F" w:rsidRPr="007A5E9F">
              <w:rPr>
                <w:rFonts w:ascii="Calibri" w:eastAsia="Times New Roman" w:hAnsi="Calibri" w:cs="Calibri"/>
              </w:rPr>
              <w:t>ntity(s)</w:t>
            </w:r>
          </w:p>
        </w:tc>
        <w:tc>
          <w:tcPr>
            <w:tcW w:w="3711" w:type="pct"/>
            <w:tcBorders>
              <w:top w:val="nil"/>
              <w:left w:val="nil"/>
              <w:bottom w:val="nil"/>
              <w:right w:val="nil"/>
            </w:tcBorders>
            <w:shd w:val="clear" w:color="auto" w:fill="auto"/>
            <w:hideMark/>
          </w:tcPr>
          <w:p w14:paraId="2041EB2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The organization(s) that executes a GEF project, or portions of it, under the supervision of an Agency. It can include national or sub-national government agencies, civil society organizations (CSOs), private sector entities, or academic institutions, among others.</w:t>
            </w:r>
          </w:p>
        </w:tc>
        <w:bookmarkStart w:id="1" w:name="_GoBack"/>
        <w:bookmarkEnd w:id="1"/>
      </w:tr>
      <w:tr w:rsidR="007A5E9F" w:rsidRPr="007A5E9F" w14:paraId="5B89A034" w14:textId="77777777" w:rsidTr="007A5E9F">
        <w:trPr>
          <w:trHeight w:val="288"/>
        </w:trPr>
        <w:tc>
          <w:tcPr>
            <w:tcW w:w="1289" w:type="pct"/>
            <w:tcBorders>
              <w:top w:val="nil"/>
              <w:left w:val="nil"/>
              <w:bottom w:val="nil"/>
              <w:right w:val="nil"/>
            </w:tcBorders>
            <w:shd w:val="clear" w:color="auto" w:fill="auto"/>
            <w:hideMark/>
          </w:tcPr>
          <w:p w14:paraId="055FDDA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Focal Areas</w:t>
            </w:r>
          </w:p>
        </w:tc>
        <w:tc>
          <w:tcPr>
            <w:tcW w:w="3711" w:type="pct"/>
            <w:tcBorders>
              <w:top w:val="nil"/>
              <w:left w:val="nil"/>
              <w:bottom w:val="nil"/>
              <w:right w:val="nil"/>
            </w:tcBorders>
            <w:shd w:val="clear" w:color="auto" w:fill="auto"/>
            <w:hideMark/>
          </w:tcPr>
          <w:p w14:paraId="49C667D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These are Biodiversity, Climate Change, International Waters, Land Degradation, and Chemicals and Waste.</w:t>
            </w:r>
          </w:p>
        </w:tc>
      </w:tr>
      <w:tr w:rsidR="007A5E9F" w:rsidRPr="007A5E9F" w14:paraId="30C1C6FA" w14:textId="77777777" w:rsidTr="007A5E9F">
        <w:trPr>
          <w:trHeight w:val="288"/>
        </w:trPr>
        <w:tc>
          <w:tcPr>
            <w:tcW w:w="1289" w:type="pct"/>
            <w:tcBorders>
              <w:top w:val="nil"/>
              <w:left w:val="nil"/>
              <w:bottom w:val="nil"/>
              <w:right w:val="nil"/>
            </w:tcBorders>
            <w:shd w:val="clear" w:color="auto" w:fill="auto"/>
            <w:hideMark/>
          </w:tcPr>
          <w:p w14:paraId="49D3DE94"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Name of Parent Program</w:t>
            </w:r>
          </w:p>
        </w:tc>
        <w:tc>
          <w:tcPr>
            <w:tcW w:w="3711" w:type="pct"/>
            <w:tcBorders>
              <w:top w:val="nil"/>
              <w:left w:val="nil"/>
              <w:bottom w:val="nil"/>
              <w:right w:val="nil"/>
            </w:tcBorders>
            <w:shd w:val="clear" w:color="auto" w:fill="auto"/>
            <w:hideMark/>
          </w:tcPr>
          <w:p w14:paraId="600EBEF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If applicable</w:t>
            </w:r>
          </w:p>
        </w:tc>
      </w:tr>
      <w:tr w:rsidR="007A5E9F" w:rsidRPr="007A5E9F" w14:paraId="7ECC94D8" w14:textId="77777777" w:rsidTr="007A5E9F">
        <w:trPr>
          <w:trHeight w:val="288"/>
        </w:trPr>
        <w:tc>
          <w:tcPr>
            <w:tcW w:w="1289" w:type="pct"/>
            <w:tcBorders>
              <w:top w:val="nil"/>
              <w:left w:val="nil"/>
              <w:bottom w:val="nil"/>
              <w:right w:val="nil"/>
            </w:tcBorders>
            <w:shd w:val="clear" w:color="auto" w:fill="auto"/>
            <w:hideMark/>
          </w:tcPr>
          <w:p w14:paraId="14FB413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lastRenderedPageBreak/>
              <w:t>GEF Project ID</w:t>
            </w:r>
          </w:p>
        </w:tc>
        <w:tc>
          <w:tcPr>
            <w:tcW w:w="3711" w:type="pct"/>
            <w:tcBorders>
              <w:top w:val="nil"/>
              <w:left w:val="nil"/>
              <w:bottom w:val="nil"/>
              <w:right w:val="nil"/>
            </w:tcBorders>
            <w:shd w:val="clear" w:color="auto" w:fill="auto"/>
            <w:hideMark/>
          </w:tcPr>
          <w:p w14:paraId="060166A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ID will be assigned and generated automatically when the project is officially submitted.</w:t>
            </w:r>
          </w:p>
        </w:tc>
      </w:tr>
      <w:tr w:rsidR="007A5E9F" w:rsidRPr="007A5E9F" w14:paraId="6971B605" w14:textId="77777777" w:rsidTr="007A5E9F">
        <w:trPr>
          <w:trHeight w:val="288"/>
        </w:trPr>
        <w:tc>
          <w:tcPr>
            <w:tcW w:w="1289" w:type="pct"/>
            <w:tcBorders>
              <w:top w:val="nil"/>
              <w:left w:val="nil"/>
              <w:bottom w:val="nil"/>
              <w:right w:val="nil"/>
            </w:tcBorders>
            <w:shd w:val="clear" w:color="auto" w:fill="auto"/>
            <w:hideMark/>
          </w:tcPr>
          <w:p w14:paraId="097723C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Agency Project ID</w:t>
            </w:r>
          </w:p>
        </w:tc>
        <w:tc>
          <w:tcPr>
            <w:tcW w:w="3711" w:type="pct"/>
            <w:tcBorders>
              <w:top w:val="nil"/>
              <w:left w:val="nil"/>
              <w:bottom w:val="nil"/>
              <w:right w:val="nil"/>
            </w:tcBorders>
            <w:shd w:val="clear" w:color="auto" w:fill="auto"/>
            <w:hideMark/>
          </w:tcPr>
          <w:p w14:paraId="3AA5105E"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Enter your Agency’s internal project ID.</w:t>
            </w:r>
          </w:p>
        </w:tc>
      </w:tr>
      <w:tr w:rsidR="007A5E9F" w:rsidRPr="007A5E9F" w14:paraId="2644F893" w14:textId="77777777" w:rsidTr="007A5E9F">
        <w:trPr>
          <w:trHeight w:val="288"/>
        </w:trPr>
        <w:tc>
          <w:tcPr>
            <w:tcW w:w="1289" w:type="pct"/>
            <w:tcBorders>
              <w:top w:val="nil"/>
              <w:left w:val="nil"/>
              <w:bottom w:val="nil"/>
              <w:right w:val="nil"/>
            </w:tcBorders>
            <w:shd w:val="clear" w:color="auto" w:fill="auto"/>
            <w:hideMark/>
          </w:tcPr>
          <w:p w14:paraId="4A60CFC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Submission Date</w:t>
            </w:r>
          </w:p>
        </w:tc>
        <w:tc>
          <w:tcPr>
            <w:tcW w:w="3711" w:type="pct"/>
            <w:tcBorders>
              <w:top w:val="nil"/>
              <w:left w:val="nil"/>
              <w:bottom w:val="nil"/>
              <w:right w:val="nil"/>
            </w:tcBorders>
            <w:shd w:val="clear" w:color="auto" w:fill="auto"/>
            <w:hideMark/>
          </w:tcPr>
          <w:p w14:paraId="7F10100E" w14:textId="77777777" w:rsidR="007A5E9F" w:rsidRPr="007A5E9F" w:rsidRDefault="007A5E9F" w:rsidP="007A5E9F">
            <w:pPr>
              <w:spacing w:after="0" w:line="240" w:lineRule="auto"/>
              <w:rPr>
                <w:rFonts w:ascii="Calibri" w:eastAsia="Times New Roman" w:hAnsi="Calibri" w:cs="Calibri"/>
              </w:rPr>
            </w:pPr>
          </w:p>
        </w:tc>
      </w:tr>
      <w:tr w:rsidR="007A5E9F" w:rsidRPr="007A5E9F" w14:paraId="3ADBED4D" w14:textId="77777777" w:rsidTr="007A5E9F">
        <w:trPr>
          <w:trHeight w:val="288"/>
        </w:trPr>
        <w:tc>
          <w:tcPr>
            <w:tcW w:w="1289" w:type="pct"/>
            <w:tcBorders>
              <w:top w:val="nil"/>
              <w:left w:val="nil"/>
              <w:bottom w:val="nil"/>
              <w:right w:val="nil"/>
            </w:tcBorders>
            <w:shd w:val="clear" w:color="auto" w:fill="auto"/>
            <w:hideMark/>
          </w:tcPr>
          <w:p w14:paraId="3F00F33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Expected Implementation Start</w:t>
            </w:r>
          </w:p>
        </w:tc>
        <w:tc>
          <w:tcPr>
            <w:tcW w:w="3711" w:type="pct"/>
            <w:tcBorders>
              <w:top w:val="nil"/>
              <w:left w:val="nil"/>
              <w:bottom w:val="nil"/>
              <w:right w:val="nil"/>
            </w:tcBorders>
            <w:shd w:val="clear" w:color="auto" w:fill="auto"/>
            <w:hideMark/>
          </w:tcPr>
          <w:p w14:paraId="22809B8B" w14:textId="77777777" w:rsidR="007A5E9F" w:rsidRPr="007A5E9F" w:rsidRDefault="007A5E9F" w:rsidP="007A5E9F">
            <w:pPr>
              <w:spacing w:after="0" w:line="240" w:lineRule="auto"/>
              <w:rPr>
                <w:rFonts w:ascii="Calibri" w:eastAsia="Times New Roman" w:hAnsi="Calibri" w:cs="Calibri"/>
              </w:rPr>
            </w:pPr>
          </w:p>
        </w:tc>
      </w:tr>
      <w:tr w:rsidR="007A5E9F" w:rsidRPr="007A5E9F" w14:paraId="6E7B52E3" w14:textId="77777777" w:rsidTr="007A5E9F">
        <w:trPr>
          <w:trHeight w:val="288"/>
        </w:trPr>
        <w:tc>
          <w:tcPr>
            <w:tcW w:w="1289" w:type="pct"/>
            <w:tcBorders>
              <w:top w:val="nil"/>
              <w:left w:val="nil"/>
              <w:bottom w:val="nil"/>
              <w:right w:val="nil"/>
            </w:tcBorders>
            <w:shd w:val="clear" w:color="auto" w:fill="auto"/>
            <w:hideMark/>
          </w:tcPr>
          <w:p w14:paraId="222B799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Expected Completion Date</w:t>
            </w:r>
          </w:p>
        </w:tc>
        <w:tc>
          <w:tcPr>
            <w:tcW w:w="3711" w:type="pct"/>
            <w:tcBorders>
              <w:top w:val="nil"/>
              <w:left w:val="nil"/>
              <w:bottom w:val="nil"/>
              <w:right w:val="nil"/>
            </w:tcBorders>
            <w:shd w:val="clear" w:color="auto" w:fill="auto"/>
            <w:hideMark/>
          </w:tcPr>
          <w:p w14:paraId="78E46ECB" w14:textId="77777777" w:rsidR="007A5E9F" w:rsidRPr="007A5E9F" w:rsidRDefault="007A5E9F" w:rsidP="007A5E9F">
            <w:pPr>
              <w:spacing w:after="0" w:line="240" w:lineRule="auto"/>
              <w:rPr>
                <w:rFonts w:ascii="Calibri" w:eastAsia="Times New Roman" w:hAnsi="Calibri" w:cs="Calibri"/>
              </w:rPr>
            </w:pPr>
          </w:p>
        </w:tc>
      </w:tr>
      <w:tr w:rsidR="007A5E9F" w:rsidRPr="007A5E9F" w14:paraId="4809B83E" w14:textId="77777777" w:rsidTr="007A5E9F">
        <w:trPr>
          <w:trHeight w:val="288"/>
        </w:trPr>
        <w:tc>
          <w:tcPr>
            <w:tcW w:w="1289" w:type="pct"/>
            <w:tcBorders>
              <w:top w:val="nil"/>
              <w:left w:val="nil"/>
              <w:bottom w:val="nil"/>
              <w:right w:val="nil"/>
            </w:tcBorders>
            <w:shd w:val="clear" w:color="auto" w:fill="auto"/>
            <w:hideMark/>
          </w:tcPr>
          <w:p w14:paraId="0C27B319" w14:textId="5954DCDF" w:rsidR="007A5E9F" w:rsidRPr="007A5E9F" w:rsidRDefault="00B647F8" w:rsidP="007A5E9F">
            <w:pPr>
              <w:spacing w:after="0" w:line="240" w:lineRule="auto"/>
              <w:rPr>
                <w:rFonts w:ascii="Calibri" w:eastAsia="Times New Roman" w:hAnsi="Calibri" w:cs="Calibri"/>
              </w:rPr>
            </w:pPr>
            <w:r>
              <w:rPr>
                <w:rFonts w:ascii="Calibri" w:eastAsia="Times New Roman" w:hAnsi="Calibri" w:cs="Calibri"/>
              </w:rPr>
              <w:t>P</w:t>
            </w:r>
            <w:r w:rsidR="007A5E9F" w:rsidRPr="007A5E9F">
              <w:rPr>
                <w:rFonts w:ascii="Calibri" w:eastAsia="Times New Roman" w:hAnsi="Calibri" w:cs="Calibri"/>
              </w:rPr>
              <w:t>r</w:t>
            </w:r>
            <w:r>
              <w:rPr>
                <w:rFonts w:ascii="Calibri" w:eastAsia="Times New Roman" w:hAnsi="Calibri" w:cs="Calibri"/>
              </w:rPr>
              <w:t>o</w:t>
            </w:r>
            <w:r w:rsidR="007A5E9F" w:rsidRPr="007A5E9F">
              <w:rPr>
                <w:rFonts w:ascii="Calibri" w:eastAsia="Times New Roman" w:hAnsi="Calibri" w:cs="Calibri"/>
              </w:rPr>
              <w:t>gram Parent ID</w:t>
            </w:r>
          </w:p>
        </w:tc>
        <w:tc>
          <w:tcPr>
            <w:tcW w:w="3711" w:type="pct"/>
            <w:tcBorders>
              <w:top w:val="nil"/>
              <w:left w:val="nil"/>
              <w:bottom w:val="nil"/>
              <w:right w:val="nil"/>
            </w:tcBorders>
            <w:shd w:val="clear" w:color="auto" w:fill="auto"/>
            <w:hideMark/>
          </w:tcPr>
          <w:p w14:paraId="6A0E777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If applicable</w:t>
            </w:r>
          </w:p>
        </w:tc>
      </w:tr>
      <w:tr w:rsidR="007A5E9F" w:rsidRPr="007A5E9F" w14:paraId="30D6871D" w14:textId="77777777" w:rsidTr="007A5E9F">
        <w:trPr>
          <w:trHeight w:val="576"/>
        </w:trPr>
        <w:tc>
          <w:tcPr>
            <w:tcW w:w="1289" w:type="pct"/>
            <w:tcBorders>
              <w:top w:val="nil"/>
              <w:left w:val="nil"/>
              <w:bottom w:val="nil"/>
              <w:right w:val="nil"/>
            </w:tcBorders>
            <w:shd w:val="clear" w:color="auto" w:fill="auto"/>
            <w:hideMark/>
          </w:tcPr>
          <w:p w14:paraId="37EDFC37"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A. Focal/Non-Focal Area Elements</w:t>
            </w:r>
          </w:p>
        </w:tc>
        <w:tc>
          <w:tcPr>
            <w:tcW w:w="3711" w:type="pct"/>
            <w:tcBorders>
              <w:top w:val="nil"/>
              <w:left w:val="nil"/>
              <w:bottom w:val="nil"/>
              <w:right w:val="nil"/>
            </w:tcBorders>
            <w:shd w:val="clear" w:color="auto" w:fill="auto"/>
            <w:hideMark/>
          </w:tcPr>
          <w:p w14:paraId="3FF18DB7" w14:textId="77777777" w:rsidR="007A5E9F" w:rsidRPr="007A5E9F" w:rsidRDefault="00D46096" w:rsidP="007A5E9F">
            <w:pPr>
              <w:spacing w:after="0" w:line="240" w:lineRule="auto"/>
              <w:rPr>
                <w:rFonts w:ascii="Calibri" w:eastAsia="Times New Roman" w:hAnsi="Calibri" w:cs="Calibri"/>
                <w:color w:val="0563C1"/>
                <w:u w:val="single"/>
              </w:rPr>
            </w:pPr>
            <w:hyperlink r:id="rId9" w:history="1">
              <w:r w:rsidR="007A5E9F" w:rsidRPr="007A5E9F">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7A5E9F" w:rsidRPr="007A5E9F" w14:paraId="7D6C5D49" w14:textId="77777777" w:rsidTr="007A5E9F">
        <w:trPr>
          <w:trHeight w:val="288"/>
        </w:trPr>
        <w:tc>
          <w:tcPr>
            <w:tcW w:w="1289" w:type="pct"/>
            <w:tcBorders>
              <w:top w:val="nil"/>
              <w:left w:val="nil"/>
              <w:bottom w:val="nil"/>
              <w:right w:val="nil"/>
            </w:tcBorders>
            <w:shd w:val="clear" w:color="auto" w:fill="auto"/>
            <w:hideMark/>
          </w:tcPr>
          <w:p w14:paraId="310A310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Trust Fund</w:t>
            </w:r>
          </w:p>
        </w:tc>
        <w:tc>
          <w:tcPr>
            <w:tcW w:w="3711" w:type="pct"/>
            <w:tcBorders>
              <w:top w:val="nil"/>
              <w:left w:val="nil"/>
              <w:bottom w:val="nil"/>
              <w:right w:val="nil"/>
            </w:tcBorders>
            <w:shd w:val="clear" w:color="auto" w:fill="auto"/>
            <w:hideMark/>
          </w:tcPr>
          <w:p w14:paraId="6F0712E2" w14:textId="77777777" w:rsidR="007A5E9F" w:rsidRPr="007A5E9F" w:rsidRDefault="007A5E9F" w:rsidP="007A5E9F">
            <w:pPr>
              <w:spacing w:after="0" w:line="240" w:lineRule="auto"/>
              <w:rPr>
                <w:rFonts w:ascii="Calibri" w:eastAsia="Times New Roman" w:hAnsi="Calibri" w:cs="Calibri"/>
              </w:rPr>
            </w:pPr>
          </w:p>
        </w:tc>
      </w:tr>
      <w:tr w:rsidR="007A5E9F" w:rsidRPr="007A5E9F" w14:paraId="36430730" w14:textId="77777777" w:rsidTr="007A5E9F">
        <w:trPr>
          <w:trHeight w:val="288"/>
        </w:trPr>
        <w:tc>
          <w:tcPr>
            <w:tcW w:w="1289" w:type="pct"/>
            <w:tcBorders>
              <w:top w:val="nil"/>
              <w:left w:val="nil"/>
              <w:bottom w:val="nil"/>
              <w:right w:val="nil"/>
            </w:tcBorders>
            <w:shd w:val="clear" w:color="auto" w:fill="auto"/>
            <w:hideMark/>
          </w:tcPr>
          <w:p w14:paraId="4143BD0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Project Financing</w:t>
            </w:r>
          </w:p>
        </w:tc>
        <w:tc>
          <w:tcPr>
            <w:tcW w:w="3711" w:type="pct"/>
            <w:tcBorders>
              <w:top w:val="nil"/>
              <w:left w:val="nil"/>
              <w:bottom w:val="nil"/>
              <w:right w:val="nil"/>
            </w:tcBorders>
            <w:shd w:val="clear" w:color="auto" w:fill="auto"/>
            <w:hideMark/>
          </w:tcPr>
          <w:p w14:paraId="5EB73A43" w14:textId="77777777" w:rsidR="007A5E9F" w:rsidRPr="007A5E9F" w:rsidRDefault="007A5E9F" w:rsidP="007A5E9F">
            <w:pPr>
              <w:spacing w:after="0" w:line="240" w:lineRule="auto"/>
              <w:rPr>
                <w:rFonts w:ascii="Calibri" w:eastAsia="Times New Roman" w:hAnsi="Calibri" w:cs="Calibri"/>
              </w:rPr>
            </w:pPr>
          </w:p>
        </w:tc>
      </w:tr>
      <w:tr w:rsidR="007A5E9F" w:rsidRPr="007A5E9F" w14:paraId="32651887" w14:textId="77777777" w:rsidTr="007A5E9F">
        <w:trPr>
          <w:trHeight w:val="288"/>
        </w:trPr>
        <w:tc>
          <w:tcPr>
            <w:tcW w:w="1289" w:type="pct"/>
            <w:tcBorders>
              <w:top w:val="nil"/>
              <w:left w:val="nil"/>
              <w:bottom w:val="nil"/>
              <w:right w:val="nil"/>
            </w:tcBorders>
            <w:shd w:val="clear" w:color="auto" w:fill="auto"/>
            <w:hideMark/>
          </w:tcPr>
          <w:p w14:paraId="4477970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Co-financing</w:t>
            </w:r>
          </w:p>
        </w:tc>
        <w:tc>
          <w:tcPr>
            <w:tcW w:w="3711" w:type="pct"/>
            <w:tcBorders>
              <w:top w:val="nil"/>
              <w:left w:val="nil"/>
              <w:bottom w:val="nil"/>
              <w:right w:val="nil"/>
            </w:tcBorders>
            <w:shd w:val="clear" w:color="auto" w:fill="auto"/>
            <w:hideMark/>
          </w:tcPr>
          <w:p w14:paraId="3AE9B22C" w14:textId="77777777" w:rsidR="007A5E9F" w:rsidRPr="007A5E9F" w:rsidRDefault="007A5E9F" w:rsidP="007A5E9F">
            <w:pPr>
              <w:spacing w:after="0" w:line="240" w:lineRule="auto"/>
              <w:rPr>
                <w:rFonts w:ascii="Calibri" w:eastAsia="Times New Roman" w:hAnsi="Calibri" w:cs="Calibri"/>
              </w:rPr>
            </w:pPr>
          </w:p>
        </w:tc>
      </w:tr>
      <w:tr w:rsidR="007A5E9F" w:rsidRPr="007A5E9F" w14:paraId="11AED5E1" w14:textId="77777777" w:rsidTr="007A5E9F">
        <w:trPr>
          <w:trHeight w:val="288"/>
        </w:trPr>
        <w:tc>
          <w:tcPr>
            <w:tcW w:w="1289" w:type="pct"/>
            <w:tcBorders>
              <w:top w:val="nil"/>
              <w:left w:val="nil"/>
              <w:bottom w:val="nil"/>
              <w:right w:val="nil"/>
            </w:tcBorders>
            <w:shd w:val="clear" w:color="auto" w:fill="auto"/>
            <w:hideMark/>
          </w:tcPr>
          <w:p w14:paraId="6B6AC50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Total Project Cost</w:t>
            </w:r>
          </w:p>
        </w:tc>
        <w:tc>
          <w:tcPr>
            <w:tcW w:w="3711" w:type="pct"/>
            <w:tcBorders>
              <w:top w:val="nil"/>
              <w:left w:val="nil"/>
              <w:bottom w:val="nil"/>
              <w:right w:val="nil"/>
            </w:tcBorders>
            <w:shd w:val="clear" w:color="auto" w:fill="auto"/>
            <w:hideMark/>
          </w:tcPr>
          <w:p w14:paraId="7A14F959" w14:textId="77777777" w:rsidR="007A5E9F" w:rsidRPr="007A5E9F" w:rsidRDefault="007A5E9F" w:rsidP="007A5E9F">
            <w:pPr>
              <w:spacing w:after="0" w:line="240" w:lineRule="auto"/>
              <w:rPr>
                <w:rFonts w:ascii="Calibri" w:eastAsia="Times New Roman" w:hAnsi="Calibri" w:cs="Calibri"/>
              </w:rPr>
            </w:pPr>
          </w:p>
        </w:tc>
      </w:tr>
      <w:tr w:rsidR="007A5E9F" w:rsidRPr="007A5E9F" w14:paraId="20EEE327" w14:textId="77777777" w:rsidTr="007A5E9F">
        <w:trPr>
          <w:trHeight w:val="288"/>
        </w:trPr>
        <w:tc>
          <w:tcPr>
            <w:tcW w:w="1289" w:type="pct"/>
            <w:tcBorders>
              <w:top w:val="nil"/>
              <w:left w:val="nil"/>
              <w:bottom w:val="nil"/>
              <w:right w:val="nil"/>
            </w:tcBorders>
            <w:shd w:val="clear" w:color="auto" w:fill="auto"/>
            <w:hideMark/>
          </w:tcPr>
          <w:p w14:paraId="7B4FC6AB"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B. Project Description Summary</w:t>
            </w:r>
          </w:p>
        </w:tc>
        <w:tc>
          <w:tcPr>
            <w:tcW w:w="3711" w:type="pct"/>
            <w:tcBorders>
              <w:top w:val="nil"/>
              <w:left w:val="nil"/>
              <w:bottom w:val="nil"/>
              <w:right w:val="nil"/>
            </w:tcBorders>
            <w:shd w:val="clear" w:color="auto" w:fill="auto"/>
            <w:hideMark/>
          </w:tcPr>
          <w:p w14:paraId="3E85753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For additional entries, expand the table by creating more rows if more than one focal/non-focal area is selected.</w:t>
            </w:r>
          </w:p>
        </w:tc>
      </w:tr>
      <w:tr w:rsidR="007A5E9F" w:rsidRPr="007A5E9F" w14:paraId="770710D8" w14:textId="77777777" w:rsidTr="007A5E9F">
        <w:trPr>
          <w:trHeight w:val="288"/>
        </w:trPr>
        <w:tc>
          <w:tcPr>
            <w:tcW w:w="1289" w:type="pct"/>
            <w:tcBorders>
              <w:top w:val="nil"/>
              <w:left w:val="nil"/>
              <w:bottom w:val="nil"/>
              <w:right w:val="nil"/>
            </w:tcBorders>
            <w:shd w:val="clear" w:color="auto" w:fill="auto"/>
            <w:hideMark/>
          </w:tcPr>
          <w:p w14:paraId="078D01A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Objective</w:t>
            </w:r>
          </w:p>
        </w:tc>
        <w:tc>
          <w:tcPr>
            <w:tcW w:w="3711" w:type="pct"/>
            <w:tcBorders>
              <w:top w:val="nil"/>
              <w:left w:val="nil"/>
              <w:bottom w:val="nil"/>
              <w:right w:val="nil"/>
            </w:tcBorders>
            <w:shd w:val="clear" w:color="auto" w:fill="auto"/>
            <w:hideMark/>
          </w:tcPr>
          <w:p w14:paraId="4785E74B" w14:textId="77777777" w:rsidR="007A5E9F" w:rsidRPr="007A5E9F" w:rsidRDefault="007A5E9F" w:rsidP="007A5E9F">
            <w:pPr>
              <w:spacing w:after="0" w:line="240" w:lineRule="auto"/>
              <w:rPr>
                <w:rFonts w:ascii="Calibri" w:eastAsia="Times New Roman" w:hAnsi="Calibri" w:cs="Calibri"/>
              </w:rPr>
            </w:pPr>
          </w:p>
        </w:tc>
      </w:tr>
      <w:tr w:rsidR="007A5E9F" w:rsidRPr="007A5E9F" w14:paraId="6CD00DD8" w14:textId="77777777" w:rsidTr="007A5E9F">
        <w:trPr>
          <w:trHeight w:val="288"/>
        </w:trPr>
        <w:tc>
          <w:tcPr>
            <w:tcW w:w="1289" w:type="pct"/>
            <w:tcBorders>
              <w:top w:val="nil"/>
              <w:left w:val="nil"/>
              <w:bottom w:val="nil"/>
              <w:right w:val="nil"/>
            </w:tcBorders>
            <w:shd w:val="clear" w:color="auto" w:fill="auto"/>
            <w:hideMark/>
          </w:tcPr>
          <w:p w14:paraId="651E1E2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Components</w:t>
            </w:r>
          </w:p>
        </w:tc>
        <w:tc>
          <w:tcPr>
            <w:tcW w:w="3711" w:type="pct"/>
            <w:tcBorders>
              <w:top w:val="nil"/>
              <w:left w:val="nil"/>
              <w:bottom w:val="nil"/>
              <w:right w:val="nil"/>
            </w:tcBorders>
            <w:shd w:val="clear" w:color="auto" w:fill="auto"/>
            <w:hideMark/>
          </w:tcPr>
          <w:p w14:paraId="4F78EAAF" w14:textId="77777777" w:rsidR="007A5E9F" w:rsidRPr="007A5E9F" w:rsidRDefault="007A5E9F" w:rsidP="007A5E9F">
            <w:pPr>
              <w:spacing w:after="0" w:line="240" w:lineRule="auto"/>
              <w:rPr>
                <w:rFonts w:ascii="Calibri" w:eastAsia="Times New Roman" w:hAnsi="Calibri" w:cs="Calibri"/>
              </w:rPr>
            </w:pPr>
          </w:p>
        </w:tc>
      </w:tr>
      <w:tr w:rsidR="007A5E9F" w:rsidRPr="007A5E9F" w14:paraId="583DB210" w14:textId="77777777" w:rsidTr="007A5E9F">
        <w:trPr>
          <w:trHeight w:val="288"/>
        </w:trPr>
        <w:tc>
          <w:tcPr>
            <w:tcW w:w="1289" w:type="pct"/>
            <w:tcBorders>
              <w:top w:val="nil"/>
              <w:left w:val="nil"/>
              <w:bottom w:val="nil"/>
              <w:right w:val="nil"/>
            </w:tcBorders>
            <w:shd w:val="clear" w:color="auto" w:fill="auto"/>
            <w:hideMark/>
          </w:tcPr>
          <w:p w14:paraId="04B0023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Component Type</w:t>
            </w:r>
          </w:p>
        </w:tc>
        <w:tc>
          <w:tcPr>
            <w:tcW w:w="3711" w:type="pct"/>
            <w:tcBorders>
              <w:top w:val="nil"/>
              <w:left w:val="nil"/>
              <w:bottom w:val="nil"/>
              <w:right w:val="nil"/>
            </w:tcBorders>
            <w:shd w:val="clear" w:color="auto" w:fill="auto"/>
            <w:hideMark/>
          </w:tcPr>
          <w:p w14:paraId="6F52D837" w14:textId="77777777" w:rsidR="007A5E9F" w:rsidRPr="007A5E9F" w:rsidRDefault="007A5E9F" w:rsidP="007A5E9F">
            <w:pPr>
              <w:spacing w:after="0" w:line="240" w:lineRule="auto"/>
              <w:rPr>
                <w:rFonts w:ascii="Calibri" w:eastAsia="Times New Roman" w:hAnsi="Calibri" w:cs="Calibri"/>
              </w:rPr>
            </w:pPr>
          </w:p>
        </w:tc>
      </w:tr>
      <w:tr w:rsidR="007A5E9F" w:rsidRPr="007A5E9F" w14:paraId="6D0E475D" w14:textId="77777777" w:rsidTr="007A5E9F">
        <w:trPr>
          <w:trHeight w:val="288"/>
        </w:trPr>
        <w:tc>
          <w:tcPr>
            <w:tcW w:w="1289" w:type="pct"/>
            <w:tcBorders>
              <w:top w:val="nil"/>
              <w:left w:val="nil"/>
              <w:bottom w:val="nil"/>
              <w:right w:val="nil"/>
            </w:tcBorders>
            <w:shd w:val="clear" w:color="auto" w:fill="auto"/>
            <w:hideMark/>
          </w:tcPr>
          <w:p w14:paraId="51E4E1D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Outcomes</w:t>
            </w:r>
          </w:p>
        </w:tc>
        <w:tc>
          <w:tcPr>
            <w:tcW w:w="3711" w:type="pct"/>
            <w:tcBorders>
              <w:top w:val="nil"/>
              <w:left w:val="nil"/>
              <w:bottom w:val="nil"/>
              <w:right w:val="nil"/>
            </w:tcBorders>
            <w:shd w:val="clear" w:color="auto" w:fill="auto"/>
            <w:hideMark/>
          </w:tcPr>
          <w:p w14:paraId="54B98ACA" w14:textId="77777777" w:rsidR="007A5E9F" w:rsidRPr="007A5E9F" w:rsidRDefault="007A5E9F" w:rsidP="007A5E9F">
            <w:pPr>
              <w:spacing w:after="0" w:line="240" w:lineRule="auto"/>
              <w:rPr>
                <w:rFonts w:ascii="Calibri" w:eastAsia="Times New Roman" w:hAnsi="Calibri" w:cs="Calibri"/>
              </w:rPr>
            </w:pPr>
          </w:p>
        </w:tc>
      </w:tr>
      <w:tr w:rsidR="007A5E9F" w:rsidRPr="007A5E9F" w14:paraId="16D5BA58" w14:textId="77777777" w:rsidTr="007A5E9F">
        <w:trPr>
          <w:trHeight w:val="288"/>
        </w:trPr>
        <w:tc>
          <w:tcPr>
            <w:tcW w:w="1289" w:type="pct"/>
            <w:tcBorders>
              <w:top w:val="nil"/>
              <w:left w:val="nil"/>
              <w:bottom w:val="nil"/>
              <w:right w:val="nil"/>
            </w:tcBorders>
            <w:shd w:val="clear" w:color="auto" w:fill="auto"/>
            <w:hideMark/>
          </w:tcPr>
          <w:p w14:paraId="57D4AEC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Outputs</w:t>
            </w:r>
          </w:p>
        </w:tc>
        <w:tc>
          <w:tcPr>
            <w:tcW w:w="3711" w:type="pct"/>
            <w:tcBorders>
              <w:top w:val="nil"/>
              <w:left w:val="nil"/>
              <w:bottom w:val="nil"/>
              <w:right w:val="nil"/>
            </w:tcBorders>
            <w:shd w:val="clear" w:color="auto" w:fill="auto"/>
            <w:hideMark/>
          </w:tcPr>
          <w:p w14:paraId="1541C2AA" w14:textId="77777777" w:rsidR="007A5E9F" w:rsidRPr="007A5E9F" w:rsidRDefault="007A5E9F" w:rsidP="007A5E9F">
            <w:pPr>
              <w:spacing w:after="0" w:line="240" w:lineRule="auto"/>
              <w:rPr>
                <w:rFonts w:ascii="Calibri" w:eastAsia="Times New Roman" w:hAnsi="Calibri" w:cs="Calibri"/>
              </w:rPr>
            </w:pPr>
          </w:p>
        </w:tc>
      </w:tr>
      <w:tr w:rsidR="007A5E9F" w:rsidRPr="007A5E9F" w14:paraId="2278437B" w14:textId="77777777" w:rsidTr="007A5E9F">
        <w:trPr>
          <w:trHeight w:val="288"/>
        </w:trPr>
        <w:tc>
          <w:tcPr>
            <w:tcW w:w="1289" w:type="pct"/>
            <w:tcBorders>
              <w:top w:val="nil"/>
              <w:left w:val="nil"/>
              <w:bottom w:val="nil"/>
              <w:right w:val="nil"/>
            </w:tcBorders>
            <w:shd w:val="clear" w:color="auto" w:fill="auto"/>
            <w:hideMark/>
          </w:tcPr>
          <w:p w14:paraId="205A797E"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Project Financing</w:t>
            </w:r>
          </w:p>
        </w:tc>
        <w:tc>
          <w:tcPr>
            <w:tcW w:w="3711" w:type="pct"/>
            <w:tcBorders>
              <w:top w:val="nil"/>
              <w:left w:val="nil"/>
              <w:bottom w:val="nil"/>
              <w:right w:val="nil"/>
            </w:tcBorders>
            <w:shd w:val="clear" w:color="auto" w:fill="auto"/>
            <w:hideMark/>
          </w:tcPr>
          <w:p w14:paraId="49F3A11A" w14:textId="77777777" w:rsidR="007A5E9F" w:rsidRPr="007A5E9F" w:rsidRDefault="007A5E9F" w:rsidP="007A5E9F">
            <w:pPr>
              <w:spacing w:after="0" w:line="240" w:lineRule="auto"/>
              <w:rPr>
                <w:rFonts w:ascii="Calibri" w:eastAsia="Times New Roman" w:hAnsi="Calibri" w:cs="Calibri"/>
              </w:rPr>
            </w:pPr>
          </w:p>
        </w:tc>
      </w:tr>
      <w:tr w:rsidR="007A5E9F" w:rsidRPr="007A5E9F" w14:paraId="4A688491" w14:textId="77777777" w:rsidTr="007A5E9F">
        <w:trPr>
          <w:trHeight w:val="288"/>
        </w:trPr>
        <w:tc>
          <w:tcPr>
            <w:tcW w:w="1289" w:type="pct"/>
            <w:tcBorders>
              <w:top w:val="nil"/>
              <w:left w:val="nil"/>
              <w:bottom w:val="nil"/>
              <w:right w:val="nil"/>
            </w:tcBorders>
            <w:shd w:val="clear" w:color="auto" w:fill="auto"/>
            <w:hideMark/>
          </w:tcPr>
          <w:p w14:paraId="7AC181C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Co-financing</w:t>
            </w:r>
          </w:p>
        </w:tc>
        <w:tc>
          <w:tcPr>
            <w:tcW w:w="3711" w:type="pct"/>
            <w:tcBorders>
              <w:top w:val="nil"/>
              <w:left w:val="nil"/>
              <w:bottom w:val="nil"/>
              <w:right w:val="nil"/>
            </w:tcBorders>
            <w:shd w:val="clear" w:color="auto" w:fill="auto"/>
            <w:hideMark/>
          </w:tcPr>
          <w:p w14:paraId="6C9C7CB1" w14:textId="77777777" w:rsidR="007A5E9F" w:rsidRPr="007A5E9F" w:rsidRDefault="007A5E9F" w:rsidP="007A5E9F">
            <w:pPr>
              <w:spacing w:after="0" w:line="240" w:lineRule="auto"/>
              <w:rPr>
                <w:rFonts w:ascii="Calibri" w:eastAsia="Times New Roman" w:hAnsi="Calibri" w:cs="Calibri"/>
              </w:rPr>
            </w:pPr>
          </w:p>
        </w:tc>
      </w:tr>
      <w:tr w:rsidR="007A5E9F" w:rsidRPr="007A5E9F" w14:paraId="51D4044C" w14:textId="77777777" w:rsidTr="007A5E9F">
        <w:trPr>
          <w:trHeight w:val="1152"/>
        </w:trPr>
        <w:tc>
          <w:tcPr>
            <w:tcW w:w="1289" w:type="pct"/>
            <w:tcBorders>
              <w:top w:val="nil"/>
              <w:left w:val="nil"/>
              <w:bottom w:val="nil"/>
              <w:right w:val="nil"/>
            </w:tcBorders>
            <w:shd w:val="clear" w:color="auto" w:fill="auto"/>
            <w:hideMark/>
          </w:tcPr>
          <w:p w14:paraId="26B288AB"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Management Cost</w:t>
            </w:r>
          </w:p>
        </w:tc>
        <w:tc>
          <w:tcPr>
            <w:tcW w:w="3711" w:type="pct"/>
            <w:tcBorders>
              <w:top w:val="nil"/>
              <w:left w:val="nil"/>
              <w:bottom w:val="nil"/>
              <w:right w:val="nil"/>
            </w:tcBorders>
            <w:shd w:val="clear" w:color="auto" w:fill="auto"/>
            <w:hideMark/>
          </w:tcPr>
          <w:p w14:paraId="2A31C15E" w14:textId="17506B0B"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7A5E9F" w:rsidRPr="007A5E9F" w14:paraId="2B69CD06" w14:textId="77777777" w:rsidTr="007A5E9F">
        <w:trPr>
          <w:trHeight w:val="288"/>
        </w:trPr>
        <w:tc>
          <w:tcPr>
            <w:tcW w:w="1289" w:type="pct"/>
            <w:tcBorders>
              <w:top w:val="nil"/>
              <w:left w:val="nil"/>
              <w:bottom w:val="nil"/>
              <w:right w:val="nil"/>
            </w:tcBorders>
            <w:shd w:val="clear" w:color="auto" w:fill="auto"/>
            <w:hideMark/>
          </w:tcPr>
          <w:p w14:paraId="4DB5A69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Total Project Cost</w:t>
            </w:r>
          </w:p>
        </w:tc>
        <w:tc>
          <w:tcPr>
            <w:tcW w:w="3711" w:type="pct"/>
            <w:tcBorders>
              <w:top w:val="nil"/>
              <w:left w:val="nil"/>
              <w:bottom w:val="nil"/>
              <w:right w:val="nil"/>
            </w:tcBorders>
            <w:shd w:val="clear" w:color="auto" w:fill="auto"/>
            <w:vAlign w:val="bottom"/>
            <w:hideMark/>
          </w:tcPr>
          <w:p w14:paraId="4CC48D33" w14:textId="77777777" w:rsidR="007A5E9F" w:rsidRPr="007A5E9F" w:rsidRDefault="007A5E9F" w:rsidP="007A5E9F">
            <w:pPr>
              <w:spacing w:after="0" w:line="240" w:lineRule="auto"/>
              <w:rPr>
                <w:rFonts w:ascii="Calibri" w:eastAsia="Times New Roman" w:hAnsi="Calibri" w:cs="Calibri"/>
              </w:rPr>
            </w:pPr>
          </w:p>
        </w:tc>
      </w:tr>
      <w:tr w:rsidR="007A5E9F" w:rsidRPr="007A5E9F" w14:paraId="0A1FCB0A" w14:textId="77777777" w:rsidTr="007A5E9F">
        <w:trPr>
          <w:trHeight w:val="864"/>
        </w:trPr>
        <w:tc>
          <w:tcPr>
            <w:tcW w:w="1289" w:type="pct"/>
            <w:tcBorders>
              <w:top w:val="nil"/>
              <w:left w:val="nil"/>
              <w:bottom w:val="nil"/>
              <w:right w:val="nil"/>
            </w:tcBorders>
            <w:shd w:val="clear" w:color="auto" w:fill="auto"/>
            <w:hideMark/>
          </w:tcPr>
          <w:p w14:paraId="14EB1D73"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C. Confirmed Sources of Co-financing for the Project by Name and by Type</w:t>
            </w:r>
          </w:p>
        </w:tc>
        <w:tc>
          <w:tcPr>
            <w:tcW w:w="3711" w:type="pct"/>
            <w:tcBorders>
              <w:top w:val="nil"/>
              <w:left w:val="nil"/>
              <w:bottom w:val="nil"/>
              <w:right w:val="nil"/>
            </w:tcBorders>
            <w:shd w:val="clear" w:color="auto" w:fill="auto"/>
            <w:hideMark/>
          </w:tcPr>
          <w:p w14:paraId="1AD57615" w14:textId="77777777" w:rsidR="007A5E9F" w:rsidRPr="007A5E9F" w:rsidRDefault="007A5E9F" w:rsidP="007A5E9F">
            <w:pPr>
              <w:spacing w:after="240" w:line="240" w:lineRule="auto"/>
              <w:rPr>
                <w:rFonts w:ascii="Calibri" w:eastAsia="Times New Roman" w:hAnsi="Calibri" w:cs="Calibri"/>
              </w:rPr>
            </w:pPr>
            <w:r w:rsidRPr="007A5E9F">
              <w:rPr>
                <w:rFonts w:ascii="Calibri" w:eastAsia="Times New Roman" w:hAnsi="Calibri" w:cs="Calibri"/>
              </w:rPr>
              <w:t xml:space="preserve"> Provide confirmed information regarding the amounts, sources and types of co-financing and investment mobilized, with appropriate supporting evidence. These resources should not have been previously identified or reported as co-financing towards another GEF-financed project or program.</w:t>
            </w:r>
            <w:r w:rsidRPr="007A5E9F">
              <w:rPr>
                <w:rFonts w:ascii="Calibri" w:eastAsia="Times New Roman" w:hAnsi="Calibri" w:cs="Calibri"/>
              </w:rPr>
              <w:br/>
            </w:r>
            <w:r w:rsidRPr="007A5E9F">
              <w:rPr>
                <w:rFonts w:ascii="Calibri" w:eastAsia="Times New Roman" w:hAnsi="Calibri" w:cs="Calibri"/>
              </w:rPr>
              <w:lastRenderedPageBreak/>
              <w:br/>
            </w:r>
          </w:p>
        </w:tc>
      </w:tr>
      <w:tr w:rsidR="007A5E9F" w:rsidRPr="007A5E9F" w14:paraId="6C653D10" w14:textId="77777777" w:rsidTr="007A5E9F">
        <w:trPr>
          <w:trHeight w:val="288"/>
        </w:trPr>
        <w:tc>
          <w:tcPr>
            <w:tcW w:w="1289" w:type="pct"/>
            <w:tcBorders>
              <w:top w:val="nil"/>
              <w:left w:val="nil"/>
              <w:bottom w:val="nil"/>
              <w:right w:val="nil"/>
            </w:tcBorders>
            <w:shd w:val="clear" w:color="auto" w:fill="auto"/>
            <w:hideMark/>
          </w:tcPr>
          <w:p w14:paraId="00BCF615" w14:textId="77777777" w:rsidR="007A5E9F" w:rsidRPr="007A5E9F" w:rsidRDefault="007A5E9F" w:rsidP="007A5E9F">
            <w:pPr>
              <w:spacing w:after="240" w:line="240" w:lineRule="auto"/>
              <w:rPr>
                <w:rFonts w:ascii="Calibri" w:eastAsia="Times New Roman" w:hAnsi="Calibri" w:cs="Calibri"/>
              </w:rPr>
            </w:pPr>
          </w:p>
        </w:tc>
        <w:tc>
          <w:tcPr>
            <w:tcW w:w="3711" w:type="pct"/>
            <w:tcBorders>
              <w:top w:val="nil"/>
              <w:left w:val="nil"/>
              <w:bottom w:val="nil"/>
              <w:right w:val="nil"/>
            </w:tcBorders>
            <w:shd w:val="clear" w:color="auto" w:fill="auto"/>
            <w:hideMark/>
          </w:tcPr>
          <w:p w14:paraId="6C3946FD" w14:textId="77777777" w:rsidR="007A5E9F" w:rsidRPr="007A5E9F" w:rsidRDefault="00D46096" w:rsidP="007A5E9F">
            <w:pPr>
              <w:spacing w:after="0" w:line="240" w:lineRule="auto"/>
              <w:rPr>
                <w:rFonts w:ascii="Calibri" w:eastAsia="Times New Roman" w:hAnsi="Calibri" w:cs="Calibri"/>
                <w:u w:val="single"/>
              </w:rPr>
            </w:pPr>
            <w:hyperlink r:id="rId10" w:history="1">
              <w:r w:rsidR="007A5E9F" w:rsidRPr="007A5E9F">
                <w:rPr>
                  <w:rFonts w:ascii="Calibri" w:eastAsia="Times New Roman" w:hAnsi="Calibri" w:cs="Calibri"/>
                  <w:u w:val="single"/>
                </w:rPr>
                <w:t xml:space="preserve">Refer to the Updated </w:t>
              </w:r>
              <w:proofErr w:type="gramStart"/>
              <w:r w:rsidR="007A5E9F" w:rsidRPr="007A5E9F">
                <w:rPr>
                  <w:rFonts w:ascii="Calibri" w:eastAsia="Times New Roman" w:hAnsi="Calibri" w:cs="Calibri"/>
                  <w:u w:val="single"/>
                </w:rPr>
                <w:t>Co-financing</w:t>
              </w:r>
              <w:proofErr w:type="gramEnd"/>
              <w:r w:rsidR="007A5E9F" w:rsidRPr="007A5E9F">
                <w:rPr>
                  <w:rFonts w:ascii="Calibri" w:eastAsia="Times New Roman" w:hAnsi="Calibri" w:cs="Calibri"/>
                  <w:u w:val="single"/>
                </w:rPr>
                <w:t xml:space="preserve"> Policy (GEF/C.54/10/Rev.01).  As necessary, expand the table for additional entries by creating more rows.</w:t>
              </w:r>
            </w:hyperlink>
          </w:p>
        </w:tc>
      </w:tr>
      <w:tr w:rsidR="007A5E9F" w:rsidRPr="007A5E9F" w14:paraId="4CA71601" w14:textId="77777777" w:rsidTr="007A5E9F">
        <w:trPr>
          <w:trHeight w:val="288"/>
        </w:trPr>
        <w:tc>
          <w:tcPr>
            <w:tcW w:w="1289" w:type="pct"/>
            <w:tcBorders>
              <w:top w:val="nil"/>
              <w:left w:val="nil"/>
              <w:bottom w:val="nil"/>
              <w:right w:val="nil"/>
            </w:tcBorders>
            <w:shd w:val="clear" w:color="auto" w:fill="auto"/>
            <w:hideMark/>
          </w:tcPr>
          <w:p w14:paraId="02E47C70"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Source of Co-financing</w:t>
            </w:r>
          </w:p>
        </w:tc>
        <w:tc>
          <w:tcPr>
            <w:tcW w:w="3711" w:type="pct"/>
            <w:tcBorders>
              <w:top w:val="nil"/>
              <w:left w:val="nil"/>
              <w:bottom w:val="nil"/>
              <w:right w:val="nil"/>
            </w:tcBorders>
            <w:shd w:val="clear" w:color="auto" w:fill="auto"/>
            <w:hideMark/>
          </w:tcPr>
          <w:p w14:paraId="12867E47" w14:textId="77777777" w:rsidR="007A5E9F" w:rsidRPr="007A5E9F" w:rsidRDefault="007A5E9F" w:rsidP="007A5E9F">
            <w:pPr>
              <w:spacing w:after="0" w:line="240" w:lineRule="auto"/>
              <w:rPr>
                <w:rFonts w:ascii="Calibri" w:eastAsia="Times New Roman" w:hAnsi="Calibri" w:cs="Calibri"/>
              </w:rPr>
            </w:pPr>
          </w:p>
        </w:tc>
      </w:tr>
      <w:tr w:rsidR="007A5E9F" w:rsidRPr="007A5E9F" w14:paraId="3EB44EB7" w14:textId="77777777" w:rsidTr="007A5E9F">
        <w:trPr>
          <w:trHeight w:val="288"/>
        </w:trPr>
        <w:tc>
          <w:tcPr>
            <w:tcW w:w="1289" w:type="pct"/>
            <w:tcBorders>
              <w:top w:val="nil"/>
              <w:left w:val="nil"/>
              <w:bottom w:val="nil"/>
              <w:right w:val="nil"/>
            </w:tcBorders>
            <w:shd w:val="clear" w:color="auto" w:fill="auto"/>
            <w:hideMark/>
          </w:tcPr>
          <w:p w14:paraId="4103F54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Name of co-financier</w:t>
            </w:r>
          </w:p>
        </w:tc>
        <w:tc>
          <w:tcPr>
            <w:tcW w:w="3711" w:type="pct"/>
            <w:tcBorders>
              <w:top w:val="nil"/>
              <w:left w:val="nil"/>
              <w:bottom w:val="nil"/>
              <w:right w:val="nil"/>
            </w:tcBorders>
            <w:shd w:val="clear" w:color="auto" w:fill="auto"/>
            <w:hideMark/>
          </w:tcPr>
          <w:p w14:paraId="4FE5D1F4"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Provide the name of co-financier if available.</w:t>
            </w:r>
          </w:p>
        </w:tc>
      </w:tr>
      <w:tr w:rsidR="007A5E9F" w:rsidRPr="007A5E9F" w14:paraId="508B6147" w14:textId="77777777" w:rsidTr="007A5E9F">
        <w:trPr>
          <w:trHeight w:val="288"/>
        </w:trPr>
        <w:tc>
          <w:tcPr>
            <w:tcW w:w="1289" w:type="pct"/>
            <w:tcBorders>
              <w:top w:val="nil"/>
              <w:left w:val="nil"/>
              <w:bottom w:val="nil"/>
              <w:right w:val="nil"/>
            </w:tcBorders>
            <w:shd w:val="clear" w:color="auto" w:fill="auto"/>
            <w:hideMark/>
          </w:tcPr>
          <w:p w14:paraId="263C8A7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Type of co-financing</w:t>
            </w:r>
          </w:p>
        </w:tc>
        <w:tc>
          <w:tcPr>
            <w:tcW w:w="3711" w:type="pct"/>
            <w:tcBorders>
              <w:top w:val="nil"/>
              <w:left w:val="nil"/>
              <w:bottom w:val="nil"/>
              <w:right w:val="nil"/>
            </w:tcBorders>
            <w:shd w:val="clear" w:color="auto" w:fill="auto"/>
            <w:hideMark/>
          </w:tcPr>
          <w:p w14:paraId="7B99A63D" w14:textId="77777777" w:rsidR="007A5E9F" w:rsidRPr="007A5E9F" w:rsidRDefault="007A5E9F" w:rsidP="007A5E9F">
            <w:pPr>
              <w:spacing w:after="0" w:line="240" w:lineRule="auto"/>
              <w:rPr>
                <w:rFonts w:ascii="Calibri" w:eastAsia="Times New Roman" w:hAnsi="Calibri" w:cs="Calibri"/>
              </w:rPr>
            </w:pPr>
          </w:p>
        </w:tc>
      </w:tr>
      <w:tr w:rsidR="007A5E9F" w:rsidRPr="007A5E9F" w14:paraId="77351B13" w14:textId="77777777" w:rsidTr="007A5E9F">
        <w:trPr>
          <w:trHeight w:val="288"/>
        </w:trPr>
        <w:tc>
          <w:tcPr>
            <w:tcW w:w="1289" w:type="pct"/>
            <w:tcBorders>
              <w:top w:val="nil"/>
              <w:left w:val="nil"/>
              <w:bottom w:val="nil"/>
              <w:right w:val="nil"/>
            </w:tcBorders>
            <w:shd w:val="clear" w:color="auto" w:fill="auto"/>
            <w:hideMark/>
          </w:tcPr>
          <w:p w14:paraId="0E1FC90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Amount</w:t>
            </w:r>
          </w:p>
        </w:tc>
        <w:tc>
          <w:tcPr>
            <w:tcW w:w="3711" w:type="pct"/>
            <w:tcBorders>
              <w:top w:val="nil"/>
              <w:left w:val="nil"/>
              <w:bottom w:val="nil"/>
              <w:right w:val="nil"/>
            </w:tcBorders>
            <w:shd w:val="clear" w:color="auto" w:fill="auto"/>
            <w:hideMark/>
          </w:tcPr>
          <w:p w14:paraId="746F91B1" w14:textId="77777777" w:rsidR="007A5E9F" w:rsidRPr="007A5E9F" w:rsidRDefault="007A5E9F" w:rsidP="007A5E9F">
            <w:pPr>
              <w:spacing w:after="0" w:line="240" w:lineRule="auto"/>
              <w:rPr>
                <w:rFonts w:ascii="Calibri" w:eastAsia="Times New Roman" w:hAnsi="Calibri" w:cs="Calibri"/>
              </w:rPr>
            </w:pPr>
          </w:p>
        </w:tc>
      </w:tr>
      <w:tr w:rsidR="007A5E9F" w:rsidRPr="007A5E9F" w14:paraId="74E22CC7" w14:textId="77777777" w:rsidTr="007A5E9F">
        <w:trPr>
          <w:trHeight w:val="288"/>
        </w:trPr>
        <w:tc>
          <w:tcPr>
            <w:tcW w:w="1289" w:type="pct"/>
            <w:tcBorders>
              <w:top w:val="nil"/>
              <w:left w:val="nil"/>
              <w:bottom w:val="nil"/>
              <w:right w:val="nil"/>
            </w:tcBorders>
            <w:shd w:val="clear" w:color="auto" w:fill="auto"/>
            <w:hideMark/>
          </w:tcPr>
          <w:p w14:paraId="4B5C97C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Total Co-financing</w:t>
            </w:r>
          </w:p>
        </w:tc>
        <w:tc>
          <w:tcPr>
            <w:tcW w:w="3711" w:type="pct"/>
            <w:tcBorders>
              <w:top w:val="nil"/>
              <w:left w:val="nil"/>
              <w:bottom w:val="nil"/>
              <w:right w:val="nil"/>
            </w:tcBorders>
            <w:shd w:val="clear" w:color="auto" w:fill="auto"/>
            <w:hideMark/>
          </w:tcPr>
          <w:p w14:paraId="3A3741C0" w14:textId="77777777" w:rsidR="007A5E9F" w:rsidRPr="007A5E9F" w:rsidRDefault="007A5E9F" w:rsidP="007A5E9F">
            <w:pPr>
              <w:spacing w:after="0" w:line="240" w:lineRule="auto"/>
              <w:rPr>
                <w:rFonts w:ascii="Calibri" w:eastAsia="Times New Roman" w:hAnsi="Calibri" w:cs="Calibri"/>
              </w:rPr>
            </w:pPr>
          </w:p>
        </w:tc>
      </w:tr>
      <w:tr w:rsidR="007A5E9F" w:rsidRPr="007A5E9F" w14:paraId="2A8027A3" w14:textId="77777777" w:rsidTr="007A5E9F">
        <w:trPr>
          <w:trHeight w:val="564"/>
        </w:trPr>
        <w:tc>
          <w:tcPr>
            <w:tcW w:w="1289" w:type="pct"/>
            <w:tcBorders>
              <w:top w:val="nil"/>
              <w:left w:val="nil"/>
              <w:bottom w:val="nil"/>
              <w:right w:val="nil"/>
            </w:tcBorders>
            <w:shd w:val="clear" w:color="auto" w:fill="auto"/>
            <w:hideMark/>
          </w:tcPr>
          <w:p w14:paraId="23DCB9D1"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D. Indicative Trust Fund Resources Requested</w:t>
            </w:r>
          </w:p>
        </w:tc>
        <w:tc>
          <w:tcPr>
            <w:tcW w:w="3711" w:type="pct"/>
            <w:tcBorders>
              <w:top w:val="nil"/>
              <w:left w:val="nil"/>
              <w:bottom w:val="nil"/>
              <w:right w:val="nil"/>
            </w:tcBorders>
            <w:shd w:val="clear" w:color="auto" w:fill="auto"/>
            <w:hideMark/>
          </w:tcPr>
          <w:p w14:paraId="65D15393" w14:textId="77777777" w:rsidR="007A5E9F" w:rsidRPr="007A5E9F" w:rsidRDefault="00D46096" w:rsidP="007A5E9F">
            <w:pPr>
              <w:spacing w:after="0" w:line="240" w:lineRule="auto"/>
              <w:rPr>
                <w:rFonts w:ascii="Calibri" w:eastAsia="Times New Roman" w:hAnsi="Calibri" w:cs="Calibri"/>
                <w:u w:val="single"/>
              </w:rPr>
            </w:pPr>
            <w:hyperlink r:id="rId11" w:history="1">
              <w:r w:rsidR="007A5E9F" w:rsidRPr="007A5E9F">
                <w:rPr>
                  <w:rFonts w:ascii="Calibri" w:eastAsia="Times New Roman" w:hAnsi="Calibri" w:cs="Calibri"/>
                  <w:u w:val="single"/>
                </w:rPr>
                <w:t>Refer to the Updating the System for Transparent Allocation of Resources (</w:t>
              </w:r>
              <w:proofErr w:type="gramStart"/>
              <w:r w:rsidR="007A5E9F" w:rsidRPr="007A5E9F">
                <w:rPr>
                  <w:rFonts w:ascii="Calibri" w:eastAsia="Times New Roman" w:hAnsi="Calibri" w:cs="Calibri"/>
                  <w:u w:val="single"/>
                </w:rPr>
                <w:t>STAR)  (</w:t>
              </w:r>
              <w:proofErr w:type="gramEnd"/>
              <w:r w:rsidR="007A5E9F" w:rsidRPr="007A5E9F">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7A5E9F" w:rsidRPr="007A5E9F" w14:paraId="4A1F19C5" w14:textId="77777777" w:rsidTr="007A5E9F">
        <w:trPr>
          <w:trHeight w:val="288"/>
        </w:trPr>
        <w:tc>
          <w:tcPr>
            <w:tcW w:w="1289" w:type="pct"/>
            <w:tcBorders>
              <w:top w:val="nil"/>
              <w:left w:val="nil"/>
              <w:bottom w:val="nil"/>
              <w:right w:val="nil"/>
            </w:tcBorders>
            <w:shd w:val="clear" w:color="auto" w:fill="auto"/>
            <w:hideMark/>
          </w:tcPr>
          <w:p w14:paraId="117D6E0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Agency</w:t>
            </w:r>
          </w:p>
        </w:tc>
        <w:tc>
          <w:tcPr>
            <w:tcW w:w="3711" w:type="pct"/>
            <w:tcBorders>
              <w:top w:val="nil"/>
              <w:left w:val="nil"/>
              <w:bottom w:val="nil"/>
              <w:right w:val="nil"/>
            </w:tcBorders>
            <w:shd w:val="clear" w:color="auto" w:fill="auto"/>
            <w:hideMark/>
          </w:tcPr>
          <w:p w14:paraId="13F21BBF" w14:textId="77777777" w:rsidR="007A5E9F" w:rsidRPr="007A5E9F" w:rsidRDefault="007A5E9F" w:rsidP="007A5E9F">
            <w:pPr>
              <w:spacing w:after="0" w:line="240" w:lineRule="auto"/>
              <w:rPr>
                <w:rFonts w:ascii="Calibri" w:eastAsia="Times New Roman" w:hAnsi="Calibri" w:cs="Calibri"/>
              </w:rPr>
            </w:pPr>
          </w:p>
        </w:tc>
      </w:tr>
      <w:tr w:rsidR="007A5E9F" w:rsidRPr="007A5E9F" w14:paraId="7C32B704" w14:textId="77777777" w:rsidTr="007A5E9F">
        <w:trPr>
          <w:trHeight w:val="288"/>
        </w:trPr>
        <w:tc>
          <w:tcPr>
            <w:tcW w:w="1289" w:type="pct"/>
            <w:tcBorders>
              <w:top w:val="nil"/>
              <w:left w:val="nil"/>
              <w:bottom w:val="nil"/>
              <w:right w:val="nil"/>
            </w:tcBorders>
            <w:shd w:val="clear" w:color="auto" w:fill="auto"/>
            <w:hideMark/>
          </w:tcPr>
          <w:p w14:paraId="262C7AE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Trust Fund</w:t>
            </w:r>
          </w:p>
        </w:tc>
        <w:tc>
          <w:tcPr>
            <w:tcW w:w="3711" w:type="pct"/>
            <w:tcBorders>
              <w:top w:val="nil"/>
              <w:left w:val="nil"/>
              <w:bottom w:val="nil"/>
              <w:right w:val="nil"/>
            </w:tcBorders>
            <w:shd w:val="clear" w:color="auto" w:fill="auto"/>
            <w:hideMark/>
          </w:tcPr>
          <w:p w14:paraId="1374A034" w14:textId="77777777" w:rsidR="007A5E9F" w:rsidRPr="007A5E9F" w:rsidRDefault="007A5E9F" w:rsidP="007A5E9F">
            <w:pPr>
              <w:spacing w:after="0" w:line="240" w:lineRule="auto"/>
              <w:rPr>
                <w:rFonts w:ascii="Calibri" w:eastAsia="Times New Roman" w:hAnsi="Calibri" w:cs="Calibri"/>
              </w:rPr>
            </w:pPr>
          </w:p>
        </w:tc>
      </w:tr>
      <w:tr w:rsidR="00D8466B" w:rsidRPr="007A5E9F" w14:paraId="7B73B603" w14:textId="77777777" w:rsidTr="007A5E9F">
        <w:trPr>
          <w:trHeight w:val="288"/>
        </w:trPr>
        <w:tc>
          <w:tcPr>
            <w:tcW w:w="1289" w:type="pct"/>
            <w:tcBorders>
              <w:top w:val="nil"/>
              <w:left w:val="nil"/>
              <w:bottom w:val="nil"/>
              <w:right w:val="nil"/>
            </w:tcBorders>
            <w:shd w:val="clear" w:color="auto" w:fill="auto"/>
            <w:hideMark/>
          </w:tcPr>
          <w:p w14:paraId="40A40346" w14:textId="77777777" w:rsidR="00D8466B" w:rsidRPr="007A5E9F" w:rsidRDefault="00D8466B" w:rsidP="00D8466B">
            <w:pPr>
              <w:spacing w:after="0" w:line="240" w:lineRule="auto"/>
              <w:rPr>
                <w:rFonts w:ascii="Calibri" w:eastAsia="Times New Roman" w:hAnsi="Calibri" w:cs="Calibri"/>
              </w:rPr>
            </w:pPr>
            <w:r w:rsidRPr="007A5E9F">
              <w:rPr>
                <w:rFonts w:ascii="Calibri" w:eastAsia="Times New Roman" w:hAnsi="Calibri" w:cs="Calibri"/>
              </w:rPr>
              <w:t>Country/Regional/Global</w:t>
            </w:r>
          </w:p>
        </w:tc>
        <w:tc>
          <w:tcPr>
            <w:tcW w:w="3711" w:type="pct"/>
            <w:tcBorders>
              <w:top w:val="nil"/>
              <w:left w:val="nil"/>
              <w:bottom w:val="nil"/>
              <w:right w:val="nil"/>
            </w:tcBorders>
            <w:shd w:val="clear" w:color="auto" w:fill="auto"/>
            <w:hideMark/>
          </w:tcPr>
          <w:p w14:paraId="6F1E60C7" w14:textId="3DBB42F7" w:rsidR="00D8466B" w:rsidRPr="007A5E9F" w:rsidRDefault="00D8466B" w:rsidP="00D8466B">
            <w:pPr>
              <w:spacing w:after="0" w:line="240" w:lineRule="auto"/>
              <w:rPr>
                <w:rFonts w:ascii="Calibri" w:eastAsia="Times New Roman" w:hAnsi="Calibri" w:cs="Calibri"/>
              </w:rPr>
            </w:pPr>
            <w:r>
              <w:rPr>
                <w:rFonts w:ascii="Calibri" w:eastAsia="Times New Roman" w:hAnsi="Calibri" w:cs="Calibri"/>
              </w:rPr>
              <w:t>Country name. Otherwise, choose regional or global.</w:t>
            </w:r>
          </w:p>
        </w:tc>
      </w:tr>
      <w:tr w:rsidR="00D8466B" w:rsidRPr="007A5E9F" w14:paraId="2D225D44" w14:textId="77777777" w:rsidTr="007A5E9F">
        <w:trPr>
          <w:trHeight w:val="288"/>
        </w:trPr>
        <w:tc>
          <w:tcPr>
            <w:tcW w:w="1289" w:type="pct"/>
            <w:tcBorders>
              <w:top w:val="nil"/>
              <w:left w:val="nil"/>
              <w:bottom w:val="nil"/>
              <w:right w:val="nil"/>
            </w:tcBorders>
            <w:shd w:val="clear" w:color="auto" w:fill="auto"/>
            <w:hideMark/>
          </w:tcPr>
          <w:p w14:paraId="211A9DE2" w14:textId="77777777" w:rsidR="00D8466B" w:rsidRPr="007A5E9F" w:rsidRDefault="00D8466B" w:rsidP="00D8466B">
            <w:pPr>
              <w:spacing w:after="0" w:line="240" w:lineRule="auto"/>
              <w:rPr>
                <w:rFonts w:ascii="Calibri" w:eastAsia="Times New Roman" w:hAnsi="Calibri" w:cs="Calibri"/>
              </w:rPr>
            </w:pPr>
            <w:r w:rsidRPr="007A5E9F">
              <w:rPr>
                <w:rFonts w:ascii="Calibri" w:eastAsia="Times New Roman" w:hAnsi="Calibri" w:cs="Calibri"/>
              </w:rPr>
              <w:t>Focal Area</w:t>
            </w:r>
          </w:p>
        </w:tc>
        <w:tc>
          <w:tcPr>
            <w:tcW w:w="3711" w:type="pct"/>
            <w:tcBorders>
              <w:top w:val="nil"/>
              <w:left w:val="nil"/>
              <w:bottom w:val="nil"/>
              <w:right w:val="nil"/>
            </w:tcBorders>
            <w:shd w:val="clear" w:color="auto" w:fill="auto"/>
            <w:hideMark/>
          </w:tcPr>
          <w:p w14:paraId="1527A645" w14:textId="5404CBE1" w:rsidR="00D8466B" w:rsidRPr="007A5E9F" w:rsidRDefault="00D8466B" w:rsidP="00D8466B">
            <w:pPr>
              <w:spacing w:after="0" w:line="240" w:lineRule="auto"/>
              <w:rPr>
                <w:rFonts w:ascii="Calibri" w:eastAsia="Times New Roman" w:hAnsi="Calibri" w:cs="Calibri"/>
              </w:rPr>
            </w:pPr>
            <w:r>
              <w:rPr>
                <w:rFonts w:ascii="Calibri" w:eastAsia="Times New Roman" w:hAnsi="Calibri" w:cs="Calibri"/>
              </w:rPr>
              <w:t>Select the focal area.</w:t>
            </w:r>
          </w:p>
        </w:tc>
      </w:tr>
      <w:tr w:rsidR="00D8466B" w:rsidRPr="007A5E9F" w14:paraId="5B5E4B17" w14:textId="77777777" w:rsidTr="007A5E9F">
        <w:trPr>
          <w:trHeight w:val="576"/>
        </w:trPr>
        <w:tc>
          <w:tcPr>
            <w:tcW w:w="1289" w:type="pct"/>
            <w:tcBorders>
              <w:top w:val="nil"/>
              <w:left w:val="nil"/>
              <w:bottom w:val="nil"/>
              <w:right w:val="nil"/>
            </w:tcBorders>
            <w:shd w:val="clear" w:color="auto" w:fill="auto"/>
            <w:hideMark/>
          </w:tcPr>
          <w:p w14:paraId="1A60B606" w14:textId="77777777" w:rsidR="00D8466B" w:rsidRPr="007A5E9F" w:rsidRDefault="00D8466B" w:rsidP="00D8466B">
            <w:pPr>
              <w:spacing w:after="0" w:line="240" w:lineRule="auto"/>
              <w:rPr>
                <w:rFonts w:ascii="Calibri" w:eastAsia="Times New Roman" w:hAnsi="Calibri" w:cs="Calibri"/>
              </w:rPr>
            </w:pPr>
            <w:r w:rsidRPr="007A5E9F">
              <w:rPr>
                <w:rFonts w:ascii="Calibri" w:eastAsia="Times New Roman" w:hAnsi="Calibri" w:cs="Calibri"/>
              </w:rPr>
              <w:t>Programming of funds</w:t>
            </w:r>
          </w:p>
        </w:tc>
        <w:tc>
          <w:tcPr>
            <w:tcW w:w="3711" w:type="pct"/>
            <w:tcBorders>
              <w:top w:val="nil"/>
              <w:left w:val="nil"/>
              <w:bottom w:val="nil"/>
              <w:right w:val="nil"/>
            </w:tcBorders>
            <w:shd w:val="clear" w:color="auto" w:fill="auto"/>
            <w:hideMark/>
          </w:tcPr>
          <w:p w14:paraId="5DCE1190" w14:textId="77777777" w:rsidR="00D8466B" w:rsidRDefault="00D8466B" w:rsidP="00D8466B">
            <w:pPr>
              <w:spacing w:after="0" w:line="240" w:lineRule="auto"/>
              <w:rPr>
                <w:rFonts w:ascii="Calibri" w:eastAsia="Times New Roman" w:hAnsi="Calibri" w:cs="Calibri"/>
              </w:rPr>
            </w:pPr>
            <w:r>
              <w:rPr>
                <w:rFonts w:ascii="Calibri" w:eastAsia="Times New Roman" w:hAnsi="Calibri" w:cs="Calibri"/>
              </w:rPr>
              <w:t xml:space="preserve">If the FA is selected as BD, CC, LD, or IW, leave the Programming of Funds blank. </w:t>
            </w:r>
          </w:p>
          <w:p w14:paraId="4584A1D2" w14:textId="77777777" w:rsidR="00D8466B" w:rsidRDefault="00D8466B" w:rsidP="00D8466B">
            <w:pPr>
              <w:spacing w:after="0" w:line="240" w:lineRule="auto"/>
              <w:rPr>
                <w:rFonts w:ascii="Calibri" w:eastAsia="Times New Roman" w:hAnsi="Calibri" w:cs="Calibri"/>
              </w:rPr>
            </w:pPr>
            <w:r>
              <w:rPr>
                <w:rFonts w:ascii="Calibri" w:eastAsia="Times New Roman" w:hAnsi="Calibri" w:cs="Calibri"/>
              </w:rPr>
              <w:t>If the FA is selected as CW, choose from POPs, Mercury, ODS or SAICM.</w:t>
            </w:r>
          </w:p>
          <w:p w14:paraId="0B33C020" w14:textId="0C40CD55" w:rsidR="00D8466B" w:rsidRPr="007A5E9F" w:rsidRDefault="00D8466B" w:rsidP="00D8466B">
            <w:pPr>
              <w:spacing w:after="0" w:line="240" w:lineRule="auto"/>
              <w:rPr>
                <w:rFonts w:ascii="Calibri" w:eastAsia="Times New Roman" w:hAnsi="Calibri" w:cs="Calibri"/>
              </w:rPr>
            </w:pPr>
            <w:r>
              <w:rPr>
                <w:rFonts w:ascii="Calibri" w:eastAsia="Times New Roman" w:hAnsi="Calibri" w:cs="Calibri"/>
              </w:rPr>
              <w:t xml:space="preserve">If the FA is selected as MFA, choose from SGP, or any of the appropriate IPs. </w:t>
            </w:r>
          </w:p>
        </w:tc>
      </w:tr>
      <w:tr w:rsidR="007A5E9F" w:rsidRPr="007A5E9F" w14:paraId="0A70E78E" w14:textId="77777777" w:rsidTr="007A5E9F">
        <w:trPr>
          <w:trHeight w:val="288"/>
        </w:trPr>
        <w:tc>
          <w:tcPr>
            <w:tcW w:w="1289" w:type="pct"/>
            <w:tcBorders>
              <w:top w:val="nil"/>
              <w:left w:val="nil"/>
              <w:bottom w:val="nil"/>
              <w:right w:val="nil"/>
            </w:tcBorders>
            <w:shd w:val="clear" w:color="auto" w:fill="auto"/>
            <w:hideMark/>
          </w:tcPr>
          <w:p w14:paraId="4B73856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GEF Project Financing</w:t>
            </w:r>
          </w:p>
        </w:tc>
        <w:tc>
          <w:tcPr>
            <w:tcW w:w="3711" w:type="pct"/>
            <w:tcBorders>
              <w:top w:val="nil"/>
              <w:left w:val="nil"/>
              <w:bottom w:val="nil"/>
              <w:right w:val="nil"/>
            </w:tcBorders>
            <w:shd w:val="clear" w:color="auto" w:fill="auto"/>
            <w:hideMark/>
          </w:tcPr>
          <w:p w14:paraId="29D278CC" w14:textId="77777777" w:rsidR="007A5E9F" w:rsidRPr="007A5E9F" w:rsidRDefault="007A5E9F" w:rsidP="007A5E9F">
            <w:pPr>
              <w:spacing w:after="0" w:line="240" w:lineRule="auto"/>
              <w:rPr>
                <w:rFonts w:ascii="Calibri" w:eastAsia="Times New Roman" w:hAnsi="Calibri" w:cs="Calibri"/>
              </w:rPr>
            </w:pPr>
          </w:p>
        </w:tc>
      </w:tr>
      <w:tr w:rsidR="007A5E9F" w:rsidRPr="007A5E9F" w14:paraId="18C66A80" w14:textId="77777777" w:rsidTr="007A5E9F">
        <w:trPr>
          <w:trHeight w:val="576"/>
        </w:trPr>
        <w:tc>
          <w:tcPr>
            <w:tcW w:w="1289" w:type="pct"/>
            <w:tcBorders>
              <w:top w:val="nil"/>
              <w:left w:val="nil"/>
              <w:bottom w:val="nil"/>
              <w:right w:val="nil"/>
            </w:tcBorders>
            <w:shd w:val="clear" w:color="auto" w:fill="auto"/>
            <w:hideMark/>
          </w:tcPr>
          <w:p w14:paraId="286FE3F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Agency Fee</w:t>
            </w:r>
          </w:p>
        </w:tc>
        <w:tc>
          <w:tcPr>
            <w:tcW w:w="3711" w:type="pct"/>
            <w:tcBorders>
              <w:top w:val="nil"/>
              <w:left w:val="nil"/>
              <w:bottom w:val="nil"/>
              <w:right w:val="nil"/>
            </w:tcBorders>
            <w:shd w:val="clear" w:color="auto" w:fill="auto"/>
            <w:hideMark/>
          </w:tcPr>
          <w:p w14:paraId="6789491A" w14:textId="77777777" w:rsidR="007A5E9F" w:rsidRPr="007A5E9F" w:rsidRDefault="00D46096" w:rsidP="007A5E9F">
            <w:pPr>
              <w:spacing w:after="0" w:line="240" w:lineRule="auto"/>
              <w:rPr>
                <w:rFonts w:ascii="Calibri" w:eastAsia="Times New Roman" w:hAnsi="Calibri" w:cs="Calibri"/>
                <w:u w:val="single"/>
              </w:rPr>
            </w:pPr>
            <w:hyperlink r:id="rId12" w:history="1">
              <w:r w:rsidR="007A5E9F" w:rsidRPr="007A5E9F">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7A5E9F" w:rsidRPr="007A5E9F" w14:paraId="7D98606F" w14:textId="77777777" w:rsidTr="007A5E9F">
        <w:trPr>
          <w:trHeight w:val="288"/>
        </w:trPr>
        <w:tc>
          <w:tcPr>
            <w:tcW w:w="1289" w:type="pct"/>
            <w:tcBorders>
              <w:top w:val="nil"/>
              <w:left w:val="nil"/>
              <w:bottom w:val="nil"/>
              <w:right w:val="nil"/>
            </w:tcBorders>
            <w:shd w:val="clear" w:color="auto" w:fill="auto"/>
            <w:hideMark/>
          </w:tcPr>
          <w:p w14:paraId="0EF0743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Total </w:t>
            </w:r>
          </w:p>
        </w:tc>
        <w:tc>
          <w:tcPr>
            <w:tcW w:w="3711" w:type="pct"/>
            <w:tcBorders>
              <w:top w:val="nil"/>
              <w:left w:val="nil"/>
              <w:bottom w:val="nil"/>
              <w:right w:val="nil"/>
            </w:tcBorders>
            <w:shd w:val="clear" w:color="auto" w:fill="auto"/>
            <w:hideMark/>
          </w:tcPr>
          <w:p w14:paraId="39A8036E" w14:textId="77777777" w:rsidR="007A5E9F" w:rsidRPr="007A5E9F" w:rsidRDefault="007A5E9F" w:rsidP="007A5E9F">
            <w:pPr>
              <w:spacing w:after="0" w:line="240" w:lineRule="auto"/>
              <w:rPr>
                <w:rFonts w:ascii="Calibri" w:eastAsia="Times New Roman" w:hAnsi="Calibri" w:cs="Calibri"/>
              </w:rPr>
            </w:pPr>
          </w:p>
        </w:tc>
      </w:tr>
      <w:tr w:rsidR="007A5E9F" w:rsidRPr="007A5E9F" w14:paraId="07F1B206" w14:textId="77777777" w:rsidTr="007A5E9F">
        <w:trPr>
          <w:trHeight w:val="288"/>
        </w:trPr>
        <w:tc>
          <w:tcPr>
            <w:tcW w:w="1289" w:type="pct"/>
            <w:tcBorders>
              <w:top w:val="nil"/>
              <w:left w:val="nil"/>
              <w:bottom w:val="nil"/>
              <w:right w:val="nil"/>
            </w:tcBorders>
            <w:shd w:val="clear" w:color="auto" w:fill="auto"/>
            <w:hideMark/>
          </w:tcPr>
          <w:p w14:paraId="59B87B7B"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Total GEF resources</w:t>
            </w:r>
          </w:p>
        </w:tc>
        <w:tc>
          <w:tcPr>
            <w:tcW w:w="3711" w:type="pct"/>
            <w:tcBorders>
              <w:top w:val="nil"/>
              <w:left w:val="nil"/>
              <w:bottom w:val="nil"/>
              <w:right w:val="nil"/>
            </w:tcBorders>
            <w:shd w:val="clear" w:color="auto" w:fill="auto"/>
            <w:hideMark/>
          </w:tcPr>
          <w:p w14:paraId="156612F3" w14:textId="77777777" w:rsidR="007A5E9F" w:rsidRPr="007A5E9F" w:rsidRDefault="007A5E9F" w:rsidP="007A5E9F">
            <w:pPr>
              <w:spacing w:after="0" w:line="240" w:lineRule="auto"/>
              <w:rPr>
                <w:rFonts w:ascii="Calibri" w:eastAsia="Times New Roman" w:hAnsi="Calibri" w:cs="Calibri"/>
              </w:rPr>
            </w:pPr>
          </w:p>
        </w:tc>
      </w:tr>
      <w:tr w:rsidR="007A5E9F" w:rsidRPr="007A5E9F" w14:paraId="5CDE3626" w14:textId="77777777" w:rsidTr="007A5E9F">
        <w:trPr>
          <w:trHeight w:val="864"/>
        </w:trPr>
        <w:tc>
          <w:tcPr>
            <w:tcW w:w="1289" w:type="pct"/>
            <w:tcBorders>
              <w:top w:val="nil"/>
              <w:left w:val="nil"/>
              <w:bottom w:val="nil"/>
              <w:right w:val="nil"/>
            </w:tcBorders>
            <w:shd w:val="clear" w:color="auto" w:fill="auto"/>
            <w:hideMark/>
          </w:tcPr>
          <w:p w14:paraId="5E47371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E.1. Project Preparation Grant requested (PPG) Skip this section if PPG has previously been requested (as in child projects)</w:t>
            </w:r>
          </w:p>
        </w:tc>
        <w:tc>
          <w:tcPr>
            <w:tcW w:w="3711" w:type="pct"/>
            <w:tcBorders>
              <w:top w:val="nil"/>
              <w:left w:val="nil"/>
              <w:bottom w:val="nil"/>
              <w:right w:val="nil"/>
            </w:tcBorders>
            <w:shd w:val="clear" w:color="auto" w:fill="auto"/>
            <w:hideMark/>
          </w:tcPr>
          <w:p w14:paraId="6D186B6D" w14:textId="77777777" w:rsidR="007A5E9F" w:rsidRPr="007A5E9F" w:rsidRDefault="007A5E9F" w:rsidP="007A5E9F">
            <w:pPr>
              <w:spacing w:after="0" w:line="240" w:lineRule="auto"/>
              <w:rPr>
                <w:rFonts w:ascii="Calibri" w:eastAsia="Times New Roman" w:hAnsi="Calibri" w:cs="Calibri"/>
              </w:rPr>
            </w:pPr>
          </w:p>
        </w:tc>
      </w:tr>
      <w:tr w:rsidR="007A5E9F" w:rsidRPr="007A5E9F" w14:paraId="0A5F7926" w14:textId="77777777" w:rsidTr="007A5E9F">
        <w:trPr>
          <w:trHeight w:val="288"/>
        </w:trPr>
        <w:tc>
          <w:tcPr>
            <w:tcW w:w="1289" w:type="pct"/>
            <w:tcBorders>
              <w:top w:val="nil"/>
              <w:left w:val="nil"/>
              <w:bottom w:val="nil"/>
              <w:right w:val="nil"/>
            </w:tcBorders>
            <w:shd w:val="clear" w:color="auto" w:fill="auto"/>
            <w:hideMark/>
          </w:tcPr>
          <w:p w14:paraId="53D02BE4"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 xml:space="preserve">E.2. Does the project include a non-grant instrument? </w:t>
            </w:r>
          </w:p>
        </w:tc>
        <w:tc>
          <w:tcPr>
            <w:tcW w:w="3711" w:type="pct"/>
            <w:tcBorders>
              <w:top w:val="nil"/>
              <w:left w:val="nil"/>
              <w:bottom w:val="nil"/>
              <w:right w:val="nil"/>
            </w:tcBorders>
            <w:shd w:val="clear" w:color="auto" w:fill="auto"/>
            <w:hideMark/>
          </w:tcPr>
          <w:p w14:paraId="7430ACBB" w14:textId="77777777" w:rsidR="007A5E9F" w:rsidRPr="007A5E9F" w:rsidRDefault="007A5E9F" w:rsidP="007A5E9F">
            <w:pPr>
              <w:spacing w:after="0" w:line="240" w:lineRule="auto"/>
              <w:rPr>
                <w:rFonts w:ascii="Calibri" w:eastAsia="Times New Roman" w:hAnsi="Calibri" w:cs="Calibri"/>
                <w:b/>
                <w:bCs/>
              </w:rPr>
            </w:pPr>
          </w:p>
        </w:tc>
      </w:tr>
      <w:tr w:rsidR="007A5E9F" w:rsidRPr="007A5E9F" w14:paraId="710FEFD7" w14:textId="77777777" w:rsidTr="007A5E9F">
        <w:trPr>
          <w:trHeight w:val="864"/>
        </w:trPr>
        <w:tc>
          <w:tcPr>
            <w:tcW w:w="1289" w:type="pct"/>
            <w:tcBorders>
              <w:top w:val="nil"/>
              <w:left w:val="nil"/>
              <w:bottom w:val="nil"/>
              <w:right w:val="nil"/>
            </w:tcBorders>
            <w:shd w:val="clear" w:color="auto" w:fill="auto"/>
            <w:hideMark/>
          </w:tcPr>
          <w:p w14:paraId="0BB759F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lastRenderedPageBreak/>
              <w:t xml:space="preserve">If non-grant instruments are used, provide in Annex D an indicative calendar of expected reflows to your Agency and to the GEF/LDCF/SCCF Trust Fund. </w:t>
            </w:r>
          </w:p>
        </w:tc>
        <w:tc>
          <w:tcPr>
            <w:tcW w:w="3711" w:type="pct"/>
            <w:tcBorders>
              <w:top w:val="nil"/>
              <w:left w:val="nil"/>
              <w:bottom w:val="nil"/>
              <w:right w:val="nil"/>
            </w:tcBorders>
            <w:shd w:val="clear" w:color="auto" w:fill="auto"/>
            <w:hideMark/>
          </w:tcPr>
          <w:p w14:paraId="1403CE59" w14:textId="77777777" w:rsidR="007A5E9F" w:rsidRPr="007A5E9F" w:rsidRDefault="007A5E9F" w:rsidP="007A5E9F">
            <w:pPr>
              <w:spacing w:after="0" w:line="240" w:lineRule="auto"/>
              <w:rPr>
                <w:rFonts w:ascii="Calibri" w:eastAsia="Times New Roman" w:hAnsi="Calibri" w:cs="Calibri"/>
              </w:rPr>
            </w:pPr>
          </w:p>
        </w:tc>
      </w:tr>
      <w:tr w:rsidR="007A5E9F" w:rsidRPr="007A5E9F" w14:paraId="5FBE5E09" w14:textId="77777777" w:rsidTr="007A5E9F">
        <w:trPr>
          <w:trHeight w:val="864"/>
        </w:trPr>
        <w:tc>
          <w:tcPr>
            <w:tcW w:w="1289" w:type="pct"/>
            <w:tcBorders>
              <w:top w:val="nil"/>
              <w:left w:val="nil"/>
              <w:bottom w:val="nil"/>
              <w:right w:val="nil"/>
            </w:tcBorders>
            <w:shd w:val="clear" w:color="auto" w:fill="auto"/>
            <w:hideMark/>
          </w:tcPr>
          <w:p w14:paraId="0B70FE33"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F. Project's Target Contributions to GEF-7 Core Indicators</w:t>
            </w:r>
          </w:p>
        </w:tc>
        <w:tc>
          <w:tcPr>
            <w:tcW w:w="3711" w:type="pct"/>
            <w:tcBorders>
              <w:top w:val="nil"/>
              <w:left w:val="nil"/>
              <w:bottom w:val="nil"/>
              <w:right w:val="nil"/>
            </w:tcBorders>
            <w:shd w:val="clear" w:color="auto" w:fill="auto"/>
            <w:hideMark/>
          </w:tcPr>
          <w:p w14:paraId="08D49E02"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w:t>
            </w:r>
          </w:p>
        </w:tc>
      </w:tr>
      <w:tr w:rsidR="007A5E9F" w:rsidRPr="007A5E9F" w14:paraId="3A1BB484" w14:textId="77777777" w:rsidTr="007A5E9F">
        <w:trPr>
          <w:trHeight w:val="576"/>
        </w:trPr>
        <w:tc>
          <w:tcPr>
            <w:tcW w:w="1289" w:type="pct"/>
            <w:tcBorders>
              <w:top w:val="nil"/>
              <w:left w:val="nil"/>
              <w:bottom w:val="nil"/>
              <w:right w:val="nil"/>
            </w:tcBorders>
            <w:shd w:val="clear" w:color="auto" w:fill="auto"/>
            <w:hideMark/>
          </w:tcPr>
          <w:p w14:paraId="404CD9C7" w14:textId="77777777" w:rsidR="005A456F" w:rsidRDefault="005A456F" w:rsidP="007A5E9F">
            <w:pPr>
              <w:spacing w:after="0" w:line="240" w:lineRule="auto"/>
              <w:rPr>
                <w:rFonts w:ascii="Calibri" w:eastAsia="Times New Roman" w:hAnsi="Calibri" w:cs="Calibri"/>
              </w:rPr>
            </w:pPr>
          </w:p>
          <w:p w14:paraId="252A58A9" w14:textId="50E6C628"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Core Indicator Worksheet</w:t>
            </w:r>
          </w:p>
        </w:tc>
        <w:tc>
          <w:tcPr>
            <w:tcW w:w="3711" w:type="pct"/>
            <w:tcBorders>
              <w:top w:val="nil"/>
              <w:left w:val="nil"/>
              <w:bottom w:val="nil"/>
              <w:right w:val="nil"/>
            </w:tcBorders>
            <w:shd w:val="clear" w:color="auto" w:fill="auto"/>
            <w:hideMark/>
          </w:tcPr>
          <w:p w14:paraId="2FF187AB" w14:textId="77777777" w:rsidR="005A456F" w:rsidRDefault="005A456F" w:rsidP="007A5E9F">
            <w:pPr>
              <w:spacing w:after="0" w:line="240" w:lineRule="auto"/>
            </w:pPr>
          </w:p>
          <w:p w14:paraId="6498199E" w14:textId="01658D7C" w:rsidR="007A5E9F" w:rsidRPr="007A5E9F" w:rsidRDefault="00D46096" w:rsidP="007A5E9F">
            <w:pPr>
              <w:spacing w:after="0" w:line="240" w:lineRule="auto"/>
              <w:rPr>
                <w:rFonts w:ascii="Calibri" w:eastAsia="Times New Roman" w:hAnsi="Calibri" w:cs="Calibri"/>
                <w:u w:val="single"/>
              </w:rPr>
            </w:pPr>
            <w:hyperlink r:id="rId13" w:history="1">
              <w:r w:rsidR="007A5E9F" w:rsidRPr="007A5E9F">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7A5E9F" w:rsidRPr="007A5E9F" w14:paraId="59A3727D" w14:textId="77777777" w:rsidTr="007A5E9F">
        <w:trPr>
          <w:trHeight w:val="288"/>
        </w:trPr>
        <w:tc>
          <w:tcPr>
            <w:tcW w:w="1289" w:type="pct"/>
            <w:tcBorders>
              <w:top w:val="nil"/>
              <w:left w:val="nil"/>
              <w:bottom w:val="nil"/>
              <w:right w:val="nil"/>
            </w:tcBorders>
            <w:shd w:val="clear" w:color="auto" w:fill="auto"/>
            <w:hideMark/>
          </w:tcPr>
          <w:p w14:paraId="53E8F7EE"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Core Indicators</w:t>
            </w:r>
          </w:p>
        </w:tc>
        <w:tc>
          <w:tcPr>
            <w:tcW w:w="3711" w:type="pct"/>
            <w:tcBorders>
              <w:top w:val="nil"/>
              <w:left w:val="nil"/>
              <w:bottom w:val="nil"/>
              <w:right w:val="nil"/>
            </w:tcBorders>
            <w:shd w:val="clear" w:color="auto" w:fill="auto"/>
            <w:hideMark/>
          </w:tcPr>
          <w:p w14:paraId="2B7C4658" w14:textId="77777777" w:rsidR="007A5E9F" w:rsidRPr="007A5E9F" w:rsidRDefault="007A5E9F" w:rsidP="007A5E9F">
            <w:pPr>
              <w:spacing w:after="0" w:line="240" w:lineRule="auto"/>
              <w:rPr>
                <w:rFonts w:ascii="Calibri" w:eastAsia="Times New Roman" w:hAnsi="Calibri" w:cs="Calibri"/>
              </w:rPr>
            </w:pPr>
          </w:p>
        </w:tc>
      </w:tr>
      <w:tr w:rsidR="007A5E9F" w:rsidRPr="007A5E9F" w14:paraId="556B0C65" w14:textId="77777777" w:rsidTr="007A5E9F">
        <w:trPr>
          <w:trHeight w:val="288"/>
        </w:trPr>
        <w:tc>
          <w:tcPr>
            <w:tcW w:w="1289" w:type="pct"/>
            <w:tcBorders>
              <w:top w:val="nil"/>
              <w:left w:val="nil"/>
              <w:bottom w:val="nil"/>
              <w:right w:val="nil"/>
            </w:tcBorders>
            <w:shd w:val="clear" w:color="auto" w:fill="auto"/>
            <w:hideMark/>
          </w:tcPr>
          <w:p w14:paraId="6E6BFB0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Expected at CEO endorsement</w:t>
            </w:r>
          </w:p>
        </w:tc>
        <w:tc>
          <w:tcPr>
            <w:tcW w:w="3711" w:type="pct"/>
            <w:tcBorders>
              <w:top w:val="nil"/>
              <w:left w:val="nil"/>
              <w:bottom w:val="nil"/>
              <w:right w:val="nil"/>
            </w:tcBorders>
            <w:shd w:val="clear" w:color="auto" w:fill="auto"/>
            <w:hideMark/>
          </w:tcPr>
          <w:p w14:paraId="3F8B132A" w14:textId="77777777" w:rsidR="007A5E9F" w:rsidRPr="007A5E9F" w:rsidRDefault="007A5E9F" w:rsidP="007A5E9F">
            <w:pPr>
              <w:spacing w:after="0" w:line="240" w:lineRule="auto"/>
              <w:rPr>
                <w:rFonts w:ascii="Calibri" w:eastAsia="Times New Roman" w:hAnsi="Calibri" w:cs="Calibri"/>
              </w:rPr>
            </w:pPr>
          </w:p>
        </w:tc>
      </w:tr>
      <w:tr w:rsidR="007A5E9F" w:rsidRPr="007A5E9F" w14:paraId="548440E6" w14:textId="77777777" w:rsidTr="007A5E9F">
        <w:trPr>
          <w:trHeight w:val="864"/>
        </w:trPr>
        <w:tc>
          <w:tcPr>
            <w:tcW w:w="1289" w:type="pct"/>
            <w:tcBorders>
              <w:top w:val="nil"/>
              <w:left w:val="nil"/>
              <w:bottom w:val="nil"/>
              <w:right w:val="nil"/>
            </w:tcBorders>
            <w:shd w:val="clear" w:color="auto" w:fill="auto"/>
            <w:hideMark/>
          </w:tcPr>
          <w:p w14:paraId="06C76C3E"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1:  Terrestrial protected areas created or under improved management for conservation and sustainable use</w:t>
            </w:r>
          </w:p>
        </w:tc>
        <w:tc>
          <w:tcPr>
            <w:tcW w:w="3711" w:type="pct"/>
            <w:tcBorders>
              <w:top w:val="nil"/>
              <w:left w:val="nil"/>
              <w:bottom w:val="nil"/>
              <w:right w:val="nil"/>
            </w:tcBorders>
            <w:shd w:val="clear" w:color="auto" w:fill="auto"/>
            <w:hideMark/>
          </w:tcPr>
          <w:p w14:paraId="2B90291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This indicator is an aggregate of the two Sub-indicators. </w:t>
            </w:r>
          </w:p>
        </w:tc>
      </w:tr>
      <w:tr w:rsidR="007A5E9F" w:rsidRPr="007A5E9F" w14:paraId="1E6B8775" w14:textId="77777777" w:rsidTr="007A5E9F">
        <w:trPr>
          <w:trHeight w:val="864"/>
        </w:trPr>
        <w:tc>
          <w:tcPr>
            <w:tcW w:w="1289" w:type="pct"/>
            <w:tcBorders>
              <w:top w:val="nil"/>
              <w:left w:val="nil"/>
              <w:bottom w:val="nil"/>
              <w:right w:val="nil"/>
            </w:tcBorders>
            <w:shd w:val="clear" w:color="auto" w:fill="auto"/>
            <w:hideMark/>
          </w:tcPr>
          <w:p w14:paraId="70BA9B9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Core Indicator 1.1:   Terrestrial protected areas newly created</w:t>
            </w:r>
          </w:p>
        </w:tc>
        <w:tc>
          <w:tcPr>
            <w:tcW w:w="3711" w:type="pct"/>
            <w:tcBorders>
              <w:top w:val="nil"/>
              <w:left w:val="nil"/>
              <w:bottom w:val="nil"/>
              <w:right w:val="nil"/>
            </w:tcBorders>
            <w:shd w:val="clear" w:color="auto" w:fill="auto"/>
            <w:hideMark/>
          </w:tcPr>
          <w:p w14:paraId="41EF8FC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w:t>
            </w:r>
            <w:proofErr w:type="gramStart"/>
            <w:r w:rsidRPr="007A5E9F">
              <w:rPr>
                <w:rFonts w:ascii="Calibri" w:eastAsia="Times New Roman" w:hAnsi="Calibri" w:cs="Calibri"/>
              </w:rPr>
              <w:t>),  as</w:t>
            </w:r>
            <w:proofErr w:type="gramEnd"/>
            <w:r w:rsidRPr="007A5E9F">
              <w:rPr>
                <w:rFonts w:ascii="Calibri" w:eastAsia="Times New Roman" w:hAnsi="Calibri" w:cs="Calibri"/>
              </w:rPr>
              <w:t xml:space="preserve"> well as the ID number from the World Database of Protected Areas (WDPA) (IUCN, 2018), if available</w:t>
            </w:r>
          </w:p>
        </w:tc>
      </w:tr>
      <w:tr w:rsidR="007A5E9F" w:rsidRPr="007A5E9F" w14:paraId="316CE731" w14:textId="77777777" w:rsidTr="007A5E9F">
        <w:trPr>
          <w:trHeight w:val="939"/>
        </w:trPr>
        <w:tc>
          <w:tcPr>
            <w:tcW w:w="1289" w:type="pct"/>
            <w:tcBorders>
              <w:top w:val="nil"/>
              <w:left w:val="nil"/>
              <w:bottom w:val="nil"/>
              <w:right w:val="nil"/>
            </w:tcBorders>
            <w:shd w:val="clear" w:color="auto" w:fill="auto"/>
            <w:hideMark/>
          </w:tcPr>
          <w:p w14:paraId="1E3855E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Core Indicator 1.2:  Terrestrial protected areas under improved management effectiveness</w:t>
            </w:r>
          </w:p>
        </w:tc>
        <w:tc>
          <w:tcPr>
            <w:tcW w:w="3711" w:type="pct"/>
            <w:tcBorders>
              <w:top w:val="nil"/>
              <w:left w:val="nil"/>
              <w:bottom w:val="nil"/>
              <w:right w:val="nil"/>
            </w:tcBorders>
            <w:shd w:val="clear" w:color="auto" w:fill="auto"/>
            <w:hideMark/>
          </w:tcPr>
          <w:p w14:paraId="7243E31E"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name, WDPA ID, size, IUCN protected area category (I – VI) and METT score. To calculate the METT score, use the GEF-7 BD tracking tool (hyperlink). The Sub-indicator is calculated based on the protected areas that show an increase in METT score.  In cases where the protected area does not fit the IUCN criteria (e.g. some Indigenous and Community Conserved Areas (ICCAs), ‘Other Category’ should be noted.</w:t>
            </w:r>
          </w:p>
        </w:tc>
      </w:tr>
      <w:tr w:rsidR="007A5E9F" w:rsidRPr="007A5E9F" w14:paraId="6CAE01C1" w14:textId="77777777" w:rsidTr="007A5E9F">
        <w:trPr>
          <w:trHeight w:val="864"/>
        </w:trPr>
        <w:tc>
          <w:tcPr>
            <w:tcW w:w="1289" w:type="pct"/>
            <w:tcBorders>
              <w:top w:val="nil"/>
              <w:left w:val="nil"/>
              <w:bottom w:val="nil"/>
              <w:right w:val="nil"/>
            </w:tcBorders>
            <w:shd w:val="clear" w:color="auto" w:fill="auto"/>
            <w:hideMark/>
          </w:tcPr>
          <w:p w14:paraId="39EE0EDB"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 xml:space="preserve">Project Core Indicator 2:  Marine protected areas created or under </w:t>
            </w:r>
            <w:r w:rsidRPr="007A5E9F">
              <w:rPr>
                <w:rFonts w:ascii="Calibri" w:eastAsia="Times New Roman" w:hAnsi="Calibri" w:cs="Calibri"/>
                <w:b/>
                <w:bCs/>
              </w:rPr>
              <w:lastRenderedPageBreak/>
              <w:t>improved management for conservation and sustainable use</w:t>
            </w:r>
          </w:p>
        </w:tc>
        <w:tc>
          <w:tcPr>
            <w:tcW w:w="3711" w:type="pct"/>
            <w:tcBorders>
              <w:top w:val="nil"/>
              <w:left w:val="nil"/>
              <w:bottom w:val="nil"/>
              <w:right w:val="nil"/>
            </w:tcBorders>
            <w:shd w:val="clear" w:color="auto" w:fill="auto"/>
            <w:hideMark/>
          </w:tcPr>
          <w:p w14:paraId="7CBCA90B"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lastRenderedPageBreak/>
              <w:t xml:space="preserve">This indicator is an aggregate of the two Sub-indicators </w:t>
            </w:r>
          </w:p>
        </w:tc>
      </w:tr>
      <w:tr w:rsidR="007A5E9F" w:rsidRPr="007A5E9F" w14:paraId="5C161BCF" w14:textId="77777777" w:rsidTr="007A5E9F">
        <w:trPr>
          <w:trHeight w:val="576"/>
        </w:trPr>
        <w:tc>
          <w:tcPr>
            <w:tcW w:w="1289" w:type="pct"/>
            <w:tcBorders>
              <w:top w:val="nil"/>
              <w:left w:val="nil"/>
              <w:bottom w:val="nil"/>
              <w:right w:val="nil"/>
            </w:tcBorders>
            <w:shd w:val="clear" w:color="auto" w:fill="auto"/>
            <w:hideMark/>
          </w:tcPr>
          <w:p w14:paraId="6A86459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2.1     Marine protected areas newly created</w:t>
            </w:r>
          </w:p>
        </w:tc>
        <w:tc>
          <w:tcPr>
            <w:tcW w:w="3711" w:type="pct"/>
            <w:tcBorders>
              <w:top w:val="nil"/>
              <w:left w:val="nil"/>
              <w:bottom w:val="nil"/>
              <w:right w:val="nil"/>
            </w:tcBorders>
            <w:shd w:val="clear" w:color="auto" w:fill="auto"/>
            <w:hideMark/>
          </w:tcPr>
          <w:p w14:paraId="3C27C0A4"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w:t>
            </w:r>
          </w:p>
        </w:tc>
      </w:tr>
      <w:tr w:rsidR="007A5E9F" w:rsidRPr="007A5E9F" w14:paraId="623B170A" w14:textId="77777777" w:rsidTr="007A5E9F">
        <w:trPr>
          <w:trHeight w:val="864"/>
        </w:trPr>
        <w:tc>
          <w:tcPr>
            <w:tcW w:w="1289" w:type="pct"/>
            <w:tcBorders>
              <w:top w:val="nil"/>
              <w:left w:val="nil"/>
              <w:bottom w:val="nil"/>
              <w:right w:val="nil"/>
            </w:tcBorders>
            <w:shd w:val="clear" w:color="auto" w:fill="auto"/>
            <w:hideMark/>
          </w:tcPr>
          <w:p w14:paraId="5735B1E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2.2   Marine protected areas under improved management effectiveness</w:t>
            </w:r>
          </w:p>
        </w:tc>
        <w:tc>
          <w:tcPr>
            <w:tcW w:w="3711" w:type="pct"/>
            <w:tcBorders>
              <w:top w:val="nil"/>
              <w:left w:val="nil"/>
              <w:bottom w:val="nil"/>
              <w:right w:val="nil"/>
            </w:tcBorders>
            <w:shd w:val="clear" w:color="auto" w:fill="auto"/>
            <w:hideMark/>
          </w:tcPr>
          <w:p w14:paraId="41F80094"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name, WDPA ID, size, IUCN protected area category (I – VI) and METT score. To calculate the METT score, use the GEF-7 BD tracking tool (</w:t>
            </w:r>
            <w:r w:rsidRPr="007A5E9F">
              <w:rPr>
                <w:rFonts w:ascii="Calibri" w:eastAsia="Times New Roman" w:hAnsi="Calibri" w:cs="Calibri"/>
                <w:i/>
                <w:iCs/>
              </w:rPr>
              <w:t>hyperlink).</w:t>
            </w:r>
            <w:r w:rsidRPr="007A5E9F">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p>
        </w:tc>
      </w:tr>
      <w:tr w:rsidR="007A5E9F" w:rsidRPr="007A5E9F" w14:paraId="0F6F0367" w14:textId="77777777" w:rsidTr="007A5E9F">
        <w:trPr>
          <w:trHeight w:val="1419"/>
        </w:trPr>
        <w:tc>
          <w:tcPr>
            <w:tcW w:w="1289" w:type="pct"/>
            <w:tcBorders>
              <w:top w:val="nil"/>
              <w:left w:val="nil"/>
              <w:bottom w:val="nil"/>
              <w:right w:val="nil"/>
            </w:tcBorders>
            <w:shd w:val="clear" w:color="auto" w:fill="auto"/>
            <w:hideMark/>
          </w:tcPr>
          <w:p w14:paraId="0FEFBC58"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3:   Area of land restored</w:t>
            </w:r>
          </w:p>
        </w:tc>
        <w:tc>
          <w:tcPr>
            <w:tcW w:w="3711" w:type="pct"/>
            <w:tcBorders>
              <w:top w:val="nil"/>
              <w:left w:val="nil"/>
              <w:bottom w:val="nil"/>
              <w:right w:val="nil"/>
            </w:tcBorders>
            <w:shd w:val="clear" w:color="auto" w:fill="auto"/>
            <w:hideMark/>
          </w:tcPr>
          <w:p w14:paraId="7B192A0C" w14:textId="77777777" w:rsidR="007A5E9F" w:rsidRPr="007A5E9F" w:rsidRDefault="007A5E9F" w:rsidP="007A5E9F">
            <w:pPr>
              <w:spacing w:after="240" w:line="240" w:lineRule="auto"/>
              <w:rPr>
                <w:rFonts w:ascii="Calibri" w:eastAsia="Times New Roman" w:hAnsi="Calibri" w:cs="Calibri"/>
              </w:rPr>
            </w:pPr>
            <w:r w:rsidRPr="007A5E9F">
              <w:rPr>
                <w:rFonts w:ascii="Calibri" w:eastAsia="Times New Roman" w:hAnsi="Calibri" w:cs="Calibri"/>
              </w:rPr>
              <w:br/>
              <w:t>This indicator will be reported as an aggregate of the four Sub-</w:t>
            </w:r>
            <w:proofErr w:type="gramStart"/>
            <w:r w:rsidRPr="007A5E9F">
              <w:rPr>
                <w:rFonts w:ascii="Calibri" w:eastAsia="Times New Roman" w:hAnsi="Calibri" w:cs="Calibri"/>
              </w:rPr>
              <w:t>indicators,  to</w:t>
            </w:r>
            <w:proofErr w:type="gramEnd"/>
            <w:r w:rsidRPr="007A5E9F">
              <w:rPr>
                <w:rFonts w:ascii="Calibri" w:eastAsia="Times New Roman" w:hAnsi="Calibri" w:cs="Calibri"/>
              </w:rPr>
              <w:t xml:space="preserve"> captures the hectares of new protected areas which meet the key Biodiversity Area </w:t>
            </w:r>
            <w:proofErr w:type="spellStart"/>
            <w:r w:rsidRPr="007A5E9F">
              <w:rPr>
                <w:rFonts w:ascii="Calibri" w:eastAsia="Times New Roman" w:hAnsi="Calibri" w:cs="Calibri"/>
              </w:rPr>
              <w:t>Critera</w:t>
            </w:r>
            <w:proofErr w:type="spellEnd"/>
            <w:r w:rsidRPr="007A5E9F">
              <w:rPr>
                <w:rFonts w:ascii="Calibri" w:eastAsia="Times New Roman" w:hAnsi="Calibri" w:cs="Calibri"/>
              </w:rPr>
              <w:t xml:space="preserve"> and that result from the project's support. For BD projects, in addition to explaining the project's consistency with the biodiversity focal area, also describe which Aichi Target(s) the project will directly contribute to achieving.</w:t>
            </w:r>
            <w:r w:rsidRPr="007A5E9F">
              <w:rPr>
                <w:rFonts w:ascii="Calibri" w:eastAsia="Times New Roman" w:hAnsi="Calibri" w:cs="Calibri"/>
              </w:rPr>
              <w:br/>
            </w:r>
          </w:p>
        </w:tc>
      </w:tr>
      <w:tr w:rsidR="007A5E9F" w:rsidRPr="007A5E9F" w14:paraId="188B29FC" w14:textId="77777777" w:rsidTr="007A5E9F">
        <w:trPr>
          <w:trHeight w:val="864"/>
        </w:trPr>
        <w:tc>
          <w:tcPr>
            <w:tcW w:w="1289" w:type="pct"/>
            <w:tcBorders>
              <w:top w:val="nil"/>
              <w:left w:val="nil"/>
              <w:bottom w:val="nil"/>
              <w:right w:val="nil"/>
            </w:tcBorders>
            <w:shd w:val="clear" w:color="auto" w:fill="auto"/>
            <w:hideMark/>
          </w:tcPr>
          <w:p w14:paraId="30E22F6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3.1:   Area of degraded agricultural land restored</w:t>
            </w:r>
          </w:p>
        </w:tc>
        <w:tc>
          <w:tcPr>
            <w:tcW w:w="3711" w:type="pct"/>
            <w:tcBorders>
              <w:top w:val="nil"/>
              <w:left w:val="nil"/>
              <w:bottom w:val="nil"/>
              <w:right w:val="nil"/>
            </w:tcBorders>
            <w:shd w:val="clear" w:color="auto" w:fill="auto"/>
            <w:hideMark/>
          </w:tcPr>
          <w:p w14:paraId="704169F7"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7A5E9F">
              <w:rPr>
                <w:rFonts w:ascii="Calibri Light" w:eastAsia="Times New Roman" w:hAnsi="Calibri Light" w:cs="Calibri Light"/>
              </w:rPr>
              <w:t>and also</w:t>
            </w:r>
            <w:proofErr w:type="gramEnd"/>
            <w:r w:rsidRPr="007A5E9F">
              <w:rPr>
                <w:rFonts w:ascii="Calibri Light" w:eastAsia="Times New Roman" w:hAnsi="Calibri Light" w:cs="Calibri Light"/>
              </w:rPr>
              <w:t xml:space="preserve"> indicate the relative state of the area prior to GEF activities.</w:t>
            </w:r>
          </w:p>
        </w:tc>
      </w:tr>
      <w:tr w:rsidR="007A5E9F" w:rsidRPr="007A5E9F" w14:paraId="164F8D00" w14:textId="77777777" w:rsidTr="007A5E9F">
        <w:trPr>
          <w:trHeight w:val="576"/>
        </w:trPr>
        <w:tc>
          <w:tcPr>
            <w:tcW w:w="1289" w:type="pct"/>
            <w:tcBorders>
              <w:top w:val="nil"/>
              <w:left w:val="nil"/>
              <w:bottom w:val="nil"/>
              <w:right w:val="nil"/>
            </w:tcBorders>
            <w:shd w:val="clear" w:color="auto" w:fill="auto"/>
            <w:hideMark/>
          </w:tcPr>
          <w:p w14:paraId="2DD668C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3.2:   Area of forest and forest land restored</w:t>
            </w:r>
          </w:p>
        </w:tc>
        <w:tc>
          <w:tcPr>
            <w:tcW w:w="3711" w:type="pct"/>
            <w:tcBorders>
              <w:top w:val="nil"/>
              <w:left w:val="nil"/>
              <w:bottom w:val="nil"/>
              <w:right w:val="nil"/>
            </w:tcBorders>
            <w:shd w:val="clear" w:color="auto" w:fill="auto"/>
            <w:hideMark/>
          </w:tcPr>
          <w:p w14:paraId="157DCDDE"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7A5E9F" w:rsidRPr="007A5E9F" w14:paraId="5E5FFCA7" w14:textId="77777777" w:rsidTr="007A5E9F">
        <w:trPr>
          <w:trHeight w:val="576"/>
        </w:trPr>
        <w:tc>
          <w:tcPr>
            <w:tcW w:w="1289" w:type="pct"/>
            <w:tcBorders>
              <w:top w:val="nil"/>
              <w:left w:val="nil"/>
              <w:bottom w:val="nil"/>
              <w:right w:val="nil"/>
            </w:tcBorders>
            <w:shd w:val="clear" w:color="auto" w:fill="auto"/>
            <w:hideMark/>
          </w:tcPr>
          <w:p w14:paraId="04E0FA3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3.3:  Area of natural grass and shrublands restored</w:t>
            </w:r>
          </w:p>
        </w:tc>
        <w:tc>
          <w:tcPr>
            <w:tcW w:w="3711" w:type="pct"/>
            <w:tcBorders>
              <w:top w:val="nil"/>
              <w:left w:val="nil"/>
              <w:bottom w:val="nil"/>
              <w:right w:val="nil"/>
            </w:tcBorders>
            <w:shd w:val="clear" w:color="auto" w:fill="auto"/>
            <w:hideMark/>
          </w:tcPr>
          <w:p w14:paraId="45EADE53"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Indicate the hectares of natural grass and shrublands that are </w:t>
            </w:r>
            <w:r w:rsidRPr="007A5E9F">
              <w:rPr>
                <w:rFonts w:ascii="Calibri Light" w:eastAsia="Times New Roman" w:hAnsi="Calibri Light" w:cs="Calibri Light"/>
                <w:u w:val="single"/>
              </w:rPr>
              <w:t>undergoing</w:t>
            </w:r>
            <w:r w:rsidRPr="007A5E9F">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7A5E9F" w:rsidRPr="007A5E9F" w14:paraId="05464DD5" w14:textId="77777777" w:rsidTr="007A5E9F">
        <w:trPr>
          <w:trHeight w:val="576"/>
        </w:trPr>
        <w:tc>
          <w:tcPr>
            <w:tcW w:w="1289" w:type="pct"/>
            <w:tcBorders>
              <w:top w:val="nil"/>
              <w:left w:val="nil"/>
              <w:bottom w:val="nil"/>
              <w:right w:val="nil"/>
            </w:tcBorders>
            <w:shd w:val="clear" w:color="auto" w:fill="auto"/>
            <w:hideMark/>
          </w:tcPr>
          <w:p w14:paraId="236C7F1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3.4:  Area of wetlands (including estuaries, mangroves) restored</w:t>
            </w:r>
          </w:p>
        </w:tc>
        <w:tc>
          <w:tcPr>
            <w:tcW w:w="3711" w:type="pct"/>
            <w:tcBorders>
              <w:top w:val="nil"/>
              <w:left w:val="nil"/>
              <w:bottom w:val="nil"/>
              <w:right w:val="nil"/>
            </w:tcBorders>
            <w:shd w:val="clear" w:color="auto" w:fill="auto"/>
            <w:hideMark/>
          </w:tcPr>
          <w:p w14:paraId="145468D4"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7A5E9F" w:rsidRPr="007A5E9F" w14:paraId="2DD8B23B" w14:textId="77777777" w:rsidTr="007A5E9F">
        <w:trPr>
          <w:trHeight w:val="576"/>
        </w:trPr>
        <w:tc>
          <w:tcPr>
            <w:tcW w:w="1289" w:type="pct"/>
            <w:tcBorders>
              <w:top w:val="nil"/>
              <w:left w:val="nil"/>
              <w:bottom w:val="nil"/>
              <w:right w:val="nil"/>
            </w:tcBorders>
            <w:shd w:val="clear" w:color="auto" w:fill="auto"/>
            <w:hideMark/>
          </w:tcPr>
          <w:p w14:paraId="75249C6C"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 xml:space="preserve">Project Core Indicator 4      Area of landscapes under improved </w:t>
            </w:r>
            <w:r w:rsidRPr="007A5E9F">
              <w:rPr>
                <w:rFonts w:ascii="Calibri" w:eastAsia="Times New Roman" w:hAnsi="Calibri" w:cs="Calibri"/>
                <w:b/>
                <w:bCs/>
              </w:rPr>
              <w:lastRenderedPageBreak/>
              <w:t>practices (hectares; excluding protected areas)</w:t>
            </w:r>
          </w:p>
        </w:tc>
        <w:tc>
          <w:tcPr>
            <w:tcW w:w="3711" w:type="pct"/>
            <w:tcBorders>
              <w:top w:val="nil"/>
              <w:left w:val="nil"/>
              <w:bottom w:val="nil"/>
              <w:right w:val="nil"/>
            </w:tcBorders>
            <w:shd w:val="clear" w:color="auto" w:fill="auto"/>
            <w:hideMark/>
          </w:tcPr>
          <w:p w14:paraId="1891D65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lastRenderedPageBreak/>
              <w:t>This indicator will be reported as aggregate total of four Sub-indicators. Ensure that the hectares reported under each Sub-indicator do not overlap</w:t>
            </w:r>
          </w:p>
        </w:tc>
      </w:tr>
      <w:tr w:rsidR="007A5E9F" w:rsidRPr="007A5E9F" w14:paraId="4545A052" w14:textId="77777777" w:rsidTr="007A5E9F">
        <w:trPr>
          <w:trHeight w:val="864"/>
        </w:trPr>
        <w:tc>
          <w:tcPr>
            <w:tcW w:w="1289" w:type="pct"/>
            <w:tcBorders>
              <w:top w:val="nil"/>
              <w:left w:val="nil"/>
              <w:bottom w:val="nil"/>
              <w:right w:val="nil"/>
            </w:tcBorders>
            <w:shd w:val="clear" w:color="auto" w:fill="auto"/>
            <w:hideMark/>
          </w:tcPr>
          <w:p w14:paraId="6D3A471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4.1:  Area of landscapes under improved management to benefit biodiversity</w:t>
            </w:r>
          </w:p>
        </w:tc>
        <w:tc>
          <w:tcPr>
            <w:tcW w:w="3711" w:type="pct"/>
            <w:tcBorders>
              <w:top w:val="nil"/>
              <w:left w:val="nil"/>
              <w:bottom w:val="nil"/>
              <w:right w:val="nil"/>
            </w:tcBorders>
            <w:shd w:val="clear" w:color="auto" w:fill="auto"/>
            <w:hideMark/>
          </w:tcPr>
          <w:p w14:paraId="6FC720E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7A5E9F" w:rsidRPr="007A5E9F" w14:paraId="051C4913" w14:textId="77777777" w:rsidTr="007A5E9F">
        <w:trPr>
          <w:trHeight w:val="864"/>
        </w:trPr>
        <w:tc>
          <w:tcPr>
            <w:tcW w:w="1289" w:type="pct"/>
            <w:tcBorders>
              <w:top w:val="nil"/>
              <w:left w:val="nil"/>
              <w:bottom w:val="nil"/>
              <w:right w:val="nil"/>
            </w:tcBorders>
            <w:shd w:val="clear" w:color="auto" w:fill="auto"/>
            <w:hideMark/>
          </w:tcPr>
          <w:p w14:paraId="1B244D5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4.2:  Area of landscapes that meet national or international third-party certification that incorporates biodiversity considerations</w:t>
            </w:r>
          </w:p>
        </w:tc>
        <w:tc>
          <w:tcPr>
            <w:tcW w:w="3711" w:type="pct"/>
            <w:tcBorders>
              <w:top w:val="nil"/>
              <w:left w:val="nil"/>
              <w:bottom w:val="nil"/>
              <w:right w:val="nil"/>
            </w:tcBorders>
            <w:shd w:val="clear" w:color="auto" w:fill="auto"/>
            <w:hideMark/>
          </w:tcPr>
          <w:p w14:paraId="5AB8F859"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7A5E9F" w:rsidRPr="007A5E9F" w14:paraId="3BF4C6E5" w14:textId="77777777" w:rsidTr="007A5E9F">
        <w:trPr>
          <w:trHeight w:val="576"/>
        </w:trPr>
        <w:tc>
          <w:tcPr>
            <w:tcW w:w="1289" w:type="pct"/>
            <w:tcBorders>
              <w:top w:val="nil"/>
              <w:left w:val="nil"/>
              <w:bottom w:val="nil"/>
              <w:right w:val="nil"/>
            </w:tcBorders>
            <w:shd w:val="clear" w:color="auto" w:fill="auto"/>
            <w:hideMark/>
          </w:tcPr>
          <w:p w14:paraId="292C101B"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4.3:  Area of landscapes under sustainable land management in production systems</w:t>
            </w:r>
          </w:p>
        </w:tc>
        <w:tc>
          <w:tcPr>
            <w:tcW w:w="3711" w:type="pct"/>
            <w:tcBorders>
              <w:top w:val="nil"/>
              <w:left w:val="nil"/>
              <w:bottom w:val="nil"/>
              <w:right w:val="nil"/>
            </w:tcBorders>
            <w:shd w:val="clear" w:color="auto" w:fill="auto"/>
            <w:hideMark/>
          </w:tcPr>
          <w:p w14:paraId="1A72AA1C"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7A5E9F" w:rsidRPr="007A5E9F" w14:paraId="7A0ED665" w14:textId="77777777" w:rsidTr="007A5E9F">
        <w:trPr>
          <w:trHeight w:val="864"/>
        </w:trPr>
        <w:tc>
          <w:tcPr>
            <w:tcW w:w="1289" w:type="pct"/>
            <w:tcBorders>
              <w:top w:val="nil"/>
              <w:left w:val="nil"/>
              <w:bottom w:val="nil"/>
              <w:right w:val="nil"/>
            </w:tcBorders>
            <w:shd w:val="clear" w:color="auto" w:fill="auto"/>
            <w:hideMark/>
          </w:tcPr>
          <w:p w14:paraId="387F070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4.4:  Area of High Conservation Value Forest (HCVF) loss avoided</w:t>
            </w:r>
          </w:p>
        </w:tc>
        <w:tc>
          <w:tcPr>
            <w:tcW w:w="3711" w:type="pct"/>
            <w:tcBorders>
              <w:top w:val="nil"/>
              <w:left w:val="nil"/>
              <w:bottom w:val="nil"/>
              <w:right w:val="nil"/>
            </w:tcBorders>
            <w:shd w:val="clear" w:color="auto" w:fill="auto"/>
            <w:hideMark/>
          </w:tcPr>
          <w:p w14:paraId="7C3E389D"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area of High Conservation Value forest (HCVF) that would be lost without implementation of the GEF project. Projects first must indicate the names and areas of HCVF that are targeted (ideally GIS files depicting these areas would be submitted</w:t>
            </w:r>
            <w:proofErr w:type="gramStart"/>
            <w:r w:rsidRPr="007A5E9F">
              <w:rPr>
                <w:rFonts w:ascii="Calibri Light" w:eastAsia="Times New Roman" w:hAnsi="Calibri Light" w:cs="Calibri Light"/>
              </w:rPr>
              <w:t>).If</w:t>
            </w:r>
            <w:proofErr w:type="gramEnd"/>
            <w:r w:rsidRPr="007A5E9F">
              <w:rPr>
                <w:rFonts w:ascii="Calibri Light" w:eastAsia="Times New Roman" w:hAnsi="Calibri Light" w:cs="Calibri Light"/>
              </w:rPr>
              <w:t xml:space="preserve"> not already recognized by the HCV network, projects should submit documentation that the targeted forests meet one or more of the HCV criteria </w:t>
            </w:r>
          </w:p>
        </w:tc>
      </w:tr>
      <w:tr w:rsidR="007A5E9F" w:rsidRPr="007A5E9F" w14:paraId="1B4291A1" w14:textId="77777777" w:rsidTr="007A5E9F">
        <w:trPr>
          <w:trHeight w:val="864"/>
        </w:trPr>
        <w:tc>
          <w:tcPr>
            <w:tcW w:w="1289" w:type="pct"/>
            <w:tcBorders>
              <w:top w:val="nil"/>
              <w:left w:val="nil"/>
              <w:bottom w:val="nil"/>
              <w:right w:val="nil"/>
            </w:tcBorders>
            <w:shd w:val="clear" w:color="auto" w:fill="auto"/>
            <w:hideMark/>
          </w:tcPr>
          <w:p w14:paraId="2643C82B"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5     Area of marine habitat under improved practices to benefit biodiversity</w:t>
            </w:r>
          </w:p>
        </w:tc>
        <w:tc>
          <w:tcPr>
            <w:tcW w:w="3711" w:type="pct"/>
            <w:tcBorders>
              <w:top w:val="nil"/>
              <w:left w:val="nil"/>
              <w:bottom w:val="nil"/>
              <w:right w:val="nil"/>
            </w:tcBorders>
            <w:shd w:val="clear" w:color="auto" w:fill="auto"/>
            <w:hideMark/>
          </w:tcPr>
          <w:p w14:paraId="1162ED9E"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7A5E9F" w:rsidRPr="007A5E9F" w14:paraId="56CFED40" w14:textId="77777777" w:rsidTr="007A5E9F">
        <w:trPr>
          <w:trHeight w:val="864"/>
        </w:trPr>
        <w:tc>
          <w:tcPr>
            <w:tcW w:w="1289" w:type="pct"/>
            <w:tcBorders>
              <w:top w:val="nil"/>
              <w:left w:val="nil"/>
              <w:bottom w:val="nil"/>
              <w:right w:val="nil"/>
            </w:tcBorders>
            <w:shd w:val="clear" w:color="auto" w:fill="auto"/>
            <w:hideMark/>
          </w:tcPr>
          <w:p w14:paraId="63D98F0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5.1:   Number of fisheries that meet national or international third-party certification that incorporates biodiversity considerations</w:t>
            </w:r>
          </w:p>
        </w:tc>
        <w:tc>
          <w:tcPr>
            <w:tcW w:w="3711" w:type="pct"/>
            <w:tcBorders>
              <w:top w:val="nil"/>
              <w:left w:val="nil"/>
              <w:bottom w:val="nil"/>
              <w:right w:val="nil"/>
            </w:tcBorders>
            <w:shd w:val="clear" w:color="auto" w:fill="auto"/>
            <w:hideMark/>
          </w:tcPr>
          <w:p w14:paraId="2C51BD1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7A5E9F" w:rsidRPr="007A5E9F" w14:paraId="1268E017" w14:textId="77777777" w:rsidTr="007A5E9F">
        <w:trPr>
          <w:trHeight w:val="864"/>
        </w:trPr>
        <w:tc>
          <w:tcPr>
            <w:tcW w:w="1289" w:type="pct"/>
            <w:tcBorders>
              <w:top w:val="nil"/>
              <w:left w:val="nil"/>
              <w:bottom w:val="nil"/>
              <w:right w:val="nil"/>
            </w:tcBorders>
            <w:shd w:val="clear" w:color="auto" w:fill="auto"/>
            <w:hideMark/>
          </w:tcPr>
          <w:p w14:paraId="01CD9E8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Indicator 5.2:  Number of large marine ecosystems (LMEs) with reduced pollution and </w:t>
            </w:r>
            <w:proofErr w:type="spellStart"/>
            <w:r w:rsidRPr="007A5E9F">
              <w:rPr>
                <w:rFonts w:ascii="Calibri" w:eastAsia="Times New Roman" w:hAnsi="Calibri" w:cs="Calibri"/>
              </w:rPr>
              <w:t>hypoxial</w:t>
            </w:r>
            <w:proofErr w:type="spellEnd"/>
          </w:p>
        </w:tc>
        <w:tc>
          <w:tcPr>
            <w:tcW w:w="3711" w:type="pct"/>
            <w:tcBorders>
              <w:top w:val="nil"/>
              <w:left w:val="nil"/>
              <w:bottom w:val="nil"/>
              <w:right w:val="nil"/>
            </w:tcBorders>
            <w:shd w:val="clear" w:color="auto" w:fill="auto"/>
            <w:hideMark/>
          </w:tcPr>
          <w:p w14:paraId="484822B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7A5E9F" w:rsidRPr="007A5E9F" w14:paraId="202E0631" w14:textId="77777777" w:rsidTr="007A5E9F">
        <w:trPr>
          <w:trHeight w:val="576"/>
        </w:trPr>
        <w:tc>
          <w:tcPr>
            <w:tcW w:w="1289" w:type="pct"/>
            <w:tcBorders>
              <w:top w:val="nil"/>
              <w:left w:val="nil"/>
              <w:bottom w:val="nil"/>
              <w:right w:val="nil"/>
            </w:tcBorders>
            <w:shd w:val="clear" w:color="auto" w:fill="auto"/>
            <w:hideMark/>
          </w:tcPr>
          <w:p w14:paraId="5C698468"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lastRenderedPageBreak/>
              <w:t>Project Core Indicator 6   Greenhouse gas emission mitigated</w:t>
            </w:r>
          </w:p>
        </w:tc>
        <w:tc>
          <w:tcPr>
            <w:tcW w:w="3711" w:type="pct"/>
            <w:tcBorders>
              <w:top w:val="nil"/>
              <w:left w:val="nil"/>
              <w:bottom w:val="nil"/>
              <w:right w:val="nil"/>
            </w:tcBorders>
            <w:shd w:val="clear" w:color="auto" w:fill="auto"/>
            <w:hideMark/>
          </w:tcPr>
          <w:p w14:paraId="57097082"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7A5E9F" w:rsidRPr="007A5E9F" w14:paraId="15844FFA" w14:textId="77777777" w:rsidTr="007A5E9F">
        <w:trPr>
          <w:trHeight w:val="576"/>
        </w:trPr>
        <w:tc>
          <w:tcPr>
            <w:tcW w:w="1289" w:type="pct"/>
            <w:tcBorders>
              <w:top w:val="nil"/>
              <w:left w:val="nil"/>
              <w:bottom w:val="nil"/>
              <w:right w:val="nil"/>
            </w:tcBorders>
            <w:shd w:val="clear" w:color="auto" w:fill="auto"/>
            <w:hideMark/>
          </w:tcPr>
          <w:p w14:paraId="20B04CE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6.1:  Carbon sequestered or emissions avoided in the AFOLU sector</w:t>
            </w:r>
          </w:p>
        </w:tc>
        <w:tc>
          <w:tcPr>
            <w:tcW w:w="3711" w:type="pct"/>
            <w:tcBorders>
              <w:top w:val="nil"/>
              <w:left w:val="nil"/>
              <w:bottom w:val="nil"/>
              <w:right w:val="nil"/>
            </w:tcBorders>
            <w:shd w:val="clear" w:color="auto" w:fill="auto"/>
            <w:hideMark/>
          </w:tcPr>
          <w:p w14:paraId="26834895"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Indicate the hectares and the quantity of carbon (tons CO2e) stored or not emitted in forests and soils </w:t>
            </w:r>
            <w:proofErr w:type="gramStart"/>
            <w:r w:rsidRPr="007A5E9F">
              <w:rPr>
                <w:rFonts w:ascii="Calibri Light" w:eastAsia="Times New Roman" w:hAnsi="Calibri Light" w:cs="Calibri Light"/>
              </w:rPr>
              <w:t>as a result of</w:t>
            </w:r>
            <w:proofErr w:type="gramEnd"/>
            <w:r w:rsidRPr="007A5E9F">
              <w:rPr>
                <w:rFonts w:ascii="Calibri Light" w:eastAsia="Times New Roman" w:hAnsi="Calibri Light" w:cs="Calibri Light"/>
              </w:rPr>
              <w:t xml:space="preserve"> the project. The estimate must be based on widely recognized methodology to be clearly presented in the project document. </w:t>
            </w:r>
          </w:p>
        </w:tc>
      </w:tr>
      <w:tr w:rsidR="007A5E9F" w:rsidRPr="007A5E9F" w14:paraId="187B993A" w14:textId="77777777" w:rsidTr="007A5E9F">
        <w:trPr>
          <w:trHeight w:val="864"/>
        </w:trPr>
        <w:tc>
          <w:tcPr>
            <w:tcW w:w="1289" w:type="pct"/>
            <w:tcBorders>
              <w:top w:val="nil"/>
              <w:left w:val="nil"/>
              <w:bottom w:val="nil"/>
              <w:right w:val="nil"/>
            </w:tcBorders>
            <w:shd w:val="clear" w:color="auto" w:fill="auto"/>
            <w:hideMark/>
          </w:tcPr>
          <w:p w14:paraId="0FFCE71D"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6.2:  Emissions avoided</w:t>
            </w:r>
          </w:p>
        </w:tc>
        <w:tc>
          <w:tcPr>
            <w:tcW w:w="3711" w:type="pct"/>
            <w:tcBorders>
              <w:top w:val="nil"/>
              <w:left w:val="nil"/>
              <w:bottom w:val="nil"/>
              <w:right w:val="nil"/>
            </w:tcBorders>
            <w:shd w:val="clear" w:color="auto" w:fill="auto"/>
            <w:hideMark/>
          </w:tcPr>
          <w:p w14:paraId="743B0D56"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The is the amount of GHG emissions that are expected to be avoided through the interventions of the GEF project in sectors other than the AFOLU and thus may include GHG benefits from energy efficiency, renewable energy, transportation and urban projects or project components. All analyses are conducted in tons of CO2e; emissions avoided reported are cumulative reductions, calculated for the lifetimes of the investments; and there is no discounting for future GHG emission reductions</w:t>
            </w:r>
          </w:p>
        </w:tc>
      </w:tr>
      <w:tr w:rsidR="007A5E9F" w:rsidRPr="007A5E9F" w14:paraId="1EF4E11C" w14:textId="77777777" w:rsidTr="007A5E9F">
        <w:trPr>
          <w:trHeight w:val="864"/>
        </w:trPr>
        <w:tc>
          <w:tcPr>
            <w:tcW w:w="1289" w:type="pct"/>
            <w:tcBorders>
              <w:top w:val="nil"/>
              <w:left w:val="nil"/>
              <w:bottom w:val="nil"/>
              <w:right w:val="nil"/>
            </w:tcBorders>
            <w:shd w:val="clear" w:color="auto" w:fill="auto"/>
            <w:hideMark/>
          </w:tcPr>
          <w:p w14:paraId="58B1F8A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6.3:  Energy saved</w:t>
            </w:r>
          </w:p>
        </w:tc>
        <w:tc>
          <w:tcPr>
            <w:tcW w:w="3711" w:type="pct"/>
            <w:tcBorders>
              <w:top w:val="nil"/>
              <w:left w:val="nil"/>
              <w:bottom w:val="nil"/>
              <w:right w:val="nil"/>
            </w:tcBorders>
            <w:shd w:val="clear" w:color="auto" w:fill="auto"/>
            <w:hideMark/>
          </w:tcPr>
          <w:p w14:paraId="3E9CC315"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7A5E9F" w:rsidRPr="007A5E9F" w14:paraId="71BFA8BC" w14:textId="77777777" w:rsidTr="007A5E9F">
        <w:trPr>
          <w:trHeight w:val="864"/>
        </w:trPr>
        <w:tc>
          <w:tcPr>
            <w:tcW w:w="1289" w:type="pct"/>
            <w:tcBorders>
              <w:top w:val="nil"/>
              <w:left w:val="nil"/>
              <w:bottom w:val="nil"/>
              <w:right w:val="nil"/>
            </w:tcBorders>
            <w:shd w:val="clear" w:color="auto" w:fill="auto"/>
            <w:hideMark/>
          </w:tcPr>
          <w:p w14:paraId="336CB8E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Indicator 6.4:   Increase in installed renewable energy capacity per technology </w:t>
            </w:r>
          </w:p>
        </w:tc>
        <w:tc>
          <w:tcPr>
            <w:tcW w:w="3711" w:type="pct"/>
            <w:tcBorders>
              <w:top w:val="nil"/>
              <w:left w:val="nil"/>
              <w:bottom w:val="nil"/>
              <w:right w:val="nil"/>
            </w:tcBorders>
            <w:shd w:val="clear" w:color="auto" w:fill="auto"/>
            <w:hideMark/>
          </w:tcPr>
          <w:p w14:paraId="6CFE4590"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7A5E9F" w:rsidRPr="007A5E9F" w14:paraId="4E67C38C" w14:textId="77777777" w:rsidTr="007A5E9F">
        <w:trPr>
          <w:trHeight w:val="864"/>
        </w:trPr>
        <w:tc>
          <w:tcPr>
            <w:tcW w:w="1289" w:type="pct"/>
            <w:tcBorders>
              <w:top w:val="nil"/>
              <w:left w:val="nil"/>
              <w:bottom w:val="nil"/>
              <w:right w:val="nil"/>
            </w:tcBorders>
            <w:shd w:val="clear" w:color="auto" w:fill="auto"/>
            <w:hideMark/>
          </w:tcPr>
          <w:p w14:paraId="60B92536"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7   Number of shared water ecosystems (fresh or marine) under new or improved cooperative management</w:t>
            </w:r>
          </w:p>
        </w:tc>
        <w:tc>
          <w:tcPr>
            <w:tcW w:w="3711" w:type="pct"/>
            <w:tcBorders>
              <w:top w:val="nil"/>
              <w:left w:val="nil"/>
              <w:bottom w:val="nil"/>
              <w:right w:val="nil"/>
            </w:tcBorders>
            <w:shd w:val="clear" w:color="auto" w:fill="auto"/>
            <w:hideMark/>
          </w:tcPr>
          <w:p w14:paraId="39D57EA1"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names and number of shared water systems. Note there are four additional contextual sub-indicators</w:t>
            </w:r>
          </w:p>
        </w:tc>
      </w:tr>
      <w:tr w:rsidR="007A5E9F" w:rsidRPr="007A5E9F" w14:paraId="6F8315F5" w14:textId="77777777" w:rsidTr="007A5E9F">
        <w:trPr>
          <w:trHeight w:val="864"/>
        </w:trPr>
        <w:tc>
          <w:tcPr>
            <w:tcW w:w="1289" w:type="pct"/>
            <w:tcBorders>
              <w:top w:val="nil"/>
              <w:left w:val="nil"/>
              <w:bottom w:val="nil"/>
              <w:right w:val="nil"/>
            </w:tcBorders>
            <w:shd w:val="clear" w:color="auto" w:fill="auto"/>
            <w:hideMark/>
          </w:tcPr>
          <w:p w14:paraId="7DC5C29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7.1:  Level of Transboundary Diagnostic Analysis and Strategic Action Program (TDA/SAP) formulation and implementation</w:t>
            </w:r>
          </w:p>
        </w:tc>
        <w:tc>
          <w:tcPr>
            <w:tcW w:w="3711" w:type="pct"/>
            <w:tcBorders>
              <w:top w:val="nil"/>
              <w:left w:val="nil"/>
              <w:bottom w:val="nil"/>
              <w:right w:val="nil"/>
            </w:tcBorders>
            <w:shd w:val="clear" w:color="auto" w:fill="auto"/>
            <w:hideMark/>
          </w:tcPr>
          <w:p w14:paraId="26C85C21"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7A5E9F" w:rsidRPr="007A5E9F" w14:paraId="285F16D5" w14:textId="77777777" w:rsidTr="007A5E9F">
        <w:trPr>
          <w:trHeight w:val="864"/>
        </w:trPr>
        <w:tc>
          <w:tcPr>
            <w:tcW w:w="1289" w:type="pct"/>
            <w:tcBorders>
              <w:top w:val="nil"/>
              <w:left w:val="nil"/>
              <w:bottom w:val="nil"/>
              <w:right w:val="nil"/>
            </w:tcBorders>
            <w:shd w:val="clear" w:color="auto" w:fill="auto"/>
            <w:hideMark/>
          </w:tcPr>
          <w:p w14:paraId="12EE4C2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7.2:  Level of Regional Legal Agreements and Regional Management Institutions to support its implementation</w:t>
            </w:r>
          </w:p>
        </w:tc>
        <w:tc>
          <w:tcPr>
            <w:tcW w:w="3711" w:type="pct"/>
            <w:tcBorders>
              <w:top w:val="nil"/>
              <w:left w:val="nil"/>
              <w:bottom w:val="nil"/>
              <w:right w:val="nil"/>
            </w:tcBorders>
            <w:shd w:val="clear" w:color="auto" w:fill="auto"/>
            <w:hideMark/>
          </w:tcPr>
          <w:p w14:paraId="5AEBEFE5"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Provide rating from 1 to 4 based on a rating for the level of Regional Legal Agreements or RMI formulation and implementation</w:t>
            </w:r>
          </w:p>
        </w:tc>
      </w:tr>
      <w:tr w:rsidR="007A5E9F" w:rsidRPr="007A5E9F" w14:paraId="5AC224DF" w14:textId="77777777" w:rsidTr="007A5E9F">
        <w:trPr>
          <w:trHeight w:val="576"/>
        </w:trPr>
        <w:tc>
          <w:tcPr>
            <w:tcW w:w="1289" w:type="pct"/>
            <w:tcBorders>
              <w:top w:val="nil"/>
              <w:left w:val="nil"/>
              <w:bottom w:val="nil"/>
              <w:right w:val="nil"/>
            </w:tcBorders>
            <w:shd w:val="clear" w:color="auto" w:fill="auto"/>
            <w:hideMark/>
          </w:tcPr>
          <w:p w14:paraId="62FBBFC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lastRenderedPageBreak/>
              <w:t>Indicator 7.3:  Level of National/Local reforms and active participation of Inter-Ministerial Committees</w:t>
            </w:r>
          </w:p>
        </w:tc>
        <w:tc>
          <w:tcPr>
            <w:tcW w:w="3711" w:type="pct"/>
            <w:tcBorders>
              <w:top w:val="nil"/>
              <w:left w:val="nil"/>
              <w:bottom w:val="nil"/>
              <w:right w:val="nil"/>
            </w:tcBorders>
            <w:shd w:val="clear" w:color="auto" w:fill="auto"/>
            <w:hideMark/>
          </w:tcPr>
          <w:p w14:paraId="6EF8D2F6"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Provide rating from 1 to 4</w:t>
            </w:r>
          </w:p>
        </w:tc>
      </w:tr>
      <w:tr w:rsidR="007A5E9F" w:rsidRPr="007A5E9F" w14:paraId="37C3340B" w14:textId="77777777" w:rsidTr="007A5E9F">
        <w:trPr>
          <w:trHeight w:val="576"/>
        </w:trPr>
        <w:tc>
          <w:tcPr>
            <w:tcW w:w="1289" w:type="pct"/>
            <w:tcBorders>
              <w:top w:val="nil"/>
              <w:left w:val="nil"/>
              <w:bottom w:val="nil"/>
              <w:right w:val="nil"/>
            </w:tcBorders>
            <w:shd w:val="clear" w:color="auto" w:fill="auto"/>
            <w:hideMark/>
          </w:tcPr>
          <w:p w14:paraId="650D627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7.4:  Level of engagement in IWLEARN through participation and delivery of key products</w:t>
            </w:r>
          </w:p>
        </w:tc>
        <w:tc>
          <w:tcPr>
            <w:tcW w:w="3711" w:type="pct"/>
            <w:tcBorders>
              <w:top w:val="nil"/>
              <w:left w:val="nil"/>
              <w:bottom w:val="nil"/>
              <w:right w:val="nil"/>
            </w:tcBorders>
            <w:shd w:val="clear" w:color="auto" w:fill="auto"/>
            <w:hideMark/>
          </w:tcPr>
          <w:p w14:paraId="4D866450"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Provide rating from 1 to 4 based on a rating for the level of engagement in IWLEARN.</w:t>
            </w:r>
          </w:p>
        </w:tc>
      </w:tr>
      <w:tr w:rsidR="007A5E9F" w:rsidRPr="007A5E9F" w14:paraId="2944C2DA" w14:textId="77777777" w:rsidTr="007A5E9F">
        <w:trPr>
          <w:trHeight w:val="576"/>
        </w:trPr>
        <w:tc>
          <w:tcPr>
            <w:tcW w:w="1289" w:type="pct"/>
            <w:tcBorders>
              <w:top w:val="nil"/>
              <w:left w:val="nil"/>
              <w:bottom w:val="nil"/>
              <w:right w:val="nil"/>
            </w:tcBorders>
            <w:shd w:val="clear" w:color="auto" w:fill="auto"/>
            <w:hideMark/>
          </w:tcPr>
          <w:p w14:paraId="56B061D0"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8      Globally over-exploited fisheries moved to more sustainable levels</w:t>
            </w:r>
          </w:p>
        </w:tc>
        <w:tc>
          <w:tcPr>
            <w:tcW w:w="3711" w:type="pct"/>
            <w:tcBorders>
              <w:top w:val="nil"/>
              <w:left w:val="nil"/>
              <w:bottom w:val="nil"/>
              <w:right w:val="nil"/>
            </w:tcBorders>
            <w:shd w:val="clear" w:color="auto" w:fill="auto"/>
            <w:hideMark/>
          </w:tcPr>
          <w:p w14:paraId="47A53DE8"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provide the name of the fishery targeted, the source for the estimate of the tonnage, </w:t>
            </w:r>
            <w:proofErr w:type="gramStart"/>
            <w:r w:rsidRPr="007A5E9F">
              <w:rPr>
                <w:rFonts w:ascii="Calibri Light" w:eastAsia="Times New Roman" w:hAnsi="Calibri Light" w:cs="Calibri Light"/>
              </w:rPr>
              <w:t>and also</w:t>
            </w:r>
            <w:proofErr w:type="gramEnd"/>
            <w:r w:rsidRPr="007A5E9F">
              <w:rPr>
                <w:rFonts w:ascii="Calibri Light" w:eastAsia="Times New Roman" w:hAnsi="Calibri Light" w:cs="Calibri Light"/>
              </w:rPr>
              <w:t xml:space="preserve"> the justification for considering the fishery to be overexploited initially. Note that there is no strict relationship between </w:t>
            </w:r>
            <w:proofErr w:type="gramStart"/>
            <w:r w:rsidRPr="007A5E9F">
              <w:rPr>
                <w:rFonts w:ascii="Calibri Light" w:eastAsia="Times New Roman" w:hAnsi="Calibri Light" w:cs="Calibri Light"/>
              </w:rPr>
              <w:t>the  Sub</w:t>
            </w:r>
            <w:proofErr w:type="gramEnd"/>
            <w:r w:rsidRPr="007A5E9F">
              <w:rPr>
                <w:rFonts w:ascii="Calibri Light" w:eastAsia="Times New Roman" w:hAnsi="Calibri Light" w:cs="Calibri Light"/>
              </w:rPr>
              <w:t>-indicator 5.1. related to certified fisheries and this Core Indicator</w:t>
            </w:r>
          </w:p>
        </w:tc>
      </w:tr>
      <w:tr w:rsidR="007A5E9F" w:rsidRPr="007A5E9F" w14:paraId="36A47BA6" w14:textId="77777777" w:rsidTr="007A5E9F">
        <w:trPr>
          <w:trHeight w:val="1440"/>
        </w:trPr>
        <w:tc>
          <w:tcPr>
            <w:tcW w:w="1289" w:type="pct"/>
            <w:tcBorders>
              <w:top w:val="nil"/>
              <w:left w:val="nil"/>
              <w:bottom w:val="nil"/>
              <w:right w:val="nil"/>
            </w:tcBorders>
            <w:shd w:val="clear" w:color="auto" w:fill="auto"/>
            <w:hideMark/>
          </w:tcPr>
          <w:p w14:paraId="4DF3E94E" w14:textId="1E242439"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9      Reduction, disposal/destruction, phase out, elimination and avoidance of chemicals of global concern and their waste in the environment and in processes, materials and products</w:t>
            </w:r>
          </w:p>
        </w:tc>
        <w:tc>
          <w:tcPr>
            <w:tcW w:w="3711" w:type="pct"/>
            <w:tcBorders>
              <w:top w:val="nil"/>
              <w:left w:val="nil"/>
              <w:bottom w:val="nil"/>
              <w:right w:val="nil"/>
            </w:tcBorders>
            <w:shd w:val="clear" w:color="auto" w:fill="auto"/>
            <w:hideMark/>
          </w:tcPr>
          <w:p w14:paraId="214A3373"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7A5E9F" w:rsidRPr="007A5E9F" w14:paraId="54CFE178" w14:textId="77777777" w:rsidTr="007A5E9F">
        <w:trPr>
          <w:trHeight w:val="864"/>
        </w:trPr>
        <w:tc>
          <w:tcPr>
            <w:tcW w:w="1289" w:type="pct"/>
            <w:tcBorders>
              <w:top w:val="nil"/>
              <w:left w:val="nil"/>
              <w:bottom w:val="nil"/>
              <w:right w:val="nil"/>
            </w:tcBorders>
            <w:shd w:val="clear" w:color="auto" w:fill="auto"/>
            <w:hideMark/>
          </w:tcPr>
          <w:p w14:paraId="5F2863F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9.1:  Solid and liquid Persistent Organic Pollutants (POPs) and POPs containing materials and products removed or disposed</w:t>
            </w:r>
          </w:p>
        </w:tc>
        <w:tc>
          <w:tcPr>
            <w:tcW w:w="3711" w:type="pct"/>
            <w:tcBorders>
              <w:top w:val="nil"/>
              <w:left w:val="nil"/>
              <w:bottom w:val="nil"/>
              <w:right w:val="nil"/>
            </w:tcBorders>
            <w:shd w:val="clear" w:color="auto" w:fill="auto"/>
            <w:hideMark/>
          </w:tcPr>
          <w:p w14:paraId="2B902B0A"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7A5E9F" w:rsidRPr="007A5E9F" w14:paraId="7B926FB6" w14:textId="77777777" w:rsidTr="007A5E9F">
        <w:trPr>
          <w:trHeight w:val="576"/>
        </w:trPr>
        <w:tc>
          <w:tcPr>
            <w:tcW w:w="1289" w:type="pct"/>
            <w:tcBorders>
              <w:top w:val="nil"/>
              <w:left w:val="nil"/>
              <w:bottom w:val="nil"/>
              <w:right w:val="nil"/>
            </w:tcBorders>
            <w:shd w:val="clear" w:color="auto" w:fill="auto"/>
            <w:hideMark/>
          </w:tcPr>
          <w:p w14:paraId="4609935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9.2:    Quantity of mercury reduced</w:t>
            </w:r>
          </w:p>
        </w:tc>
        <w:tc>
          <w:tcPr>
            <w:tcW w:w="3711" w:type="pct"/>
            <w:tcBorders>
              <w:top w:val="nil"/>
              <w:left w:val="nil"/>
              <w:bottom w:val="nil"/>
              <w:right w:val="nil"/>
            </w:tcBorders>
            <w:shd w:val="clear" w:color="auto" w:fill="auto"/>
            <w:hideMark/>
          </w:tcPr>
          <w:p w14:paraId="7865FC71"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7A5E9F" w:rsidRPr="007A5E9F" w14:paraId="45487668" w14:textId="77777777" w:rsidTr="007A5E9F">
        <w:trPr>
          <w:trHeight w:val="576"/>
        </w:trPr>
        <w:tc>
          <w:tcPr>
            <w:tcW w:w="1289" w:type="pct"/>
            <w:tcBorders>
              <w:top w:val="nil"/>
              <w:left w:val="nil"/>
              <w:bottom w:val="nil"/>
              <w:right w:val="nil"/>
            </w:tcBorders>
            <w:shd w:val="clear" w:color="auto" w:fill="auto"/>
            <w:hideMark/>
          </w:tcPr>
          <w:p w14:paraId="3BD4924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Indicator 9.3:   Number of countries with legislation and policy implemented to control chemicals and waste:    </w:t>
            </w:r>
          </w:p>
        </w:tc>
        <w:tc>
          <w:tcPr>
            <w:tcW w:w="3711" w:type="pct"/>
            <w:tcBorders>
              <w:top w:val="nil"/>
              <w:left w:val="nil"/>
              <w:bottom w:val="nil"/>
              <w:right w:val="nil"/>
            </w:tcBorders>
            <w:shd w:val="clear" w:color="auto" w:fill="auto"/>
            <w:hideMark/>
          </w:tcPr>
          <w:p w14:paraId="64FC7CB1"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t xml:space="preserve">Indicate the number of countries targeted in the project that have new or improved legislation and policy related to the control of chemicals and waste </w:t>
            </w:r>
            <w:proofErr w:type="gramStart"/>
            <w:r w:rsidRPr="007A5E9F">
              <w:rPr>
                <w:rFonts w:ascii="Calibri Light" w:eastAsia="Times New Roman" w:hAnsi="Calibri Light" w:cs="Calibri Light"/>
              </w:rPr>
              <w:t>as a result of</w:t>
            </w:r>
            <w:proofErr w:type="gramEnd"/>
            <w:r w:rsidRPr="007A5E9F">
              <w:rPr>
                <w:rFonts w:ascii="Calibri Light" w:eastAsia="Times New Roman" w:hAnsi="Calibri Light" w:cs="Calibri Light"/>
              </w:rPr>
              <w:t xml:space="preserve"> GEF support</w:t>
            </w:r>
          </w:p>
        </w:tc>
      </w:tr>
      <w:tr w:rsidR="007A5E9F" w:rsidRPr="007A5E9F" w14:paraId="5A966415" w14:textId="77777777" w:rsidTr="007A5E9F">
        <w:trPr>
          <w:trHeight w:val="864"/>
        </w:trPr>
        <w:tc>
          <w:tcPr>
            <w:tcW w:w="1289" w:type="pct"/>
            <w:tcBorders>
              <w:top w:val="nil"/>
              <w:left w:val="nil"/>
              <w:bottom w:val="nil"/>
              <w:right w:val="nil"/>
            </w:tcBorders>
            <w:shd w:val="clear" w:color="auto" w:fill="auto"/>
            <w:hideMark/>
          </w:tcPr>
          <w:p w14:paraId="07F3410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Indicator 9.4   Number of low -chemical / non-chemical systems implemented particularly in food </w:t>
            </w:r>
            <w:r w:rsidRPr="007A5E9F">
              <w:rPr>
                <w:rFonts w:ascii="Calibri" w:eastAsia="Times New Roman" w:hAnsi="Calibri" w:cs="Calibri"/>
              </w:rPr>
              <w:lastRenderedPageBreak/>
              <w:t>production, manufacturing and cities.</w:t>
            </w:r>
          </w:p>
        </w:tc>
        <w:tc>
          <w:tcPr>
            <w:tcW w:w="3711" w:type="pct"/>
            <w:tcBorders>
              <w:top w:val="nil"/>
              <w:left w:val="nil"/>
              <w:bottom w:val="nil"/>
              <w:right w:val="nil"/>
            </w:tcBorders>
            <w:shd w:val="clear" w:color="auto" w:fill="auto"/>
            <w:hideMark/>
          </w:tcPr>
          <w:p w14:paraId="1A12B42A" w14:textId="77777777" w:rsidR="007A5E9F" w:rsidRPr="007A5E9F" w:rsidRDefault="007A5E9F" w:rsidP="007A5E9F">
            <w:pPr>
              <w:spacing w:after="0" w:line="240" w:lineRule="auto"/>
              <w:rPr>
                <w:rFonts w:ascii="Calibri Light" w:eastAsia="Times New Roman" w:hAnsi="Calibri Light" w:cs="Calibri Light"/>
              </w:rPr>
            </w:pPr>
            <w:r w:rsidRPr="007A5E9F">
              <w:rPr>
                <w:rFonts w:ascii="Calibri Light" w:eastAsia="Times New Roman" w:hAnsi="Calibri Light" w:cs="Calibri Light"/>
              </w:rPr>
              <w:lastRenderedPageBreak/>
              <w:t>Indicate the number of low-chemical or non-chemical systems implemented as a direct result of the GEF project.</w:t>
            </w:r>
          </w:p>
        </w:tc>
      </w:tr>
      <w:tr w:rsidR="007A5E9F" w:rsidRPr="007A5E9F" w14:paraId="0491ACED" w14:textId="77777777" w:rsidTr="007A5E9F">
        <w:trPr>
          <w:trHeight w:val="864"/>
        </w:trPr>
        <w:tc>
          <w:tcPr>
            <w:tcW w:w="1289" w:type="pct"/>
            <w:tcBorders>
              <w:top w:val="nil"/>
              <w:left w:val="nil"/>
              <w:bottom w:val="nil"/>
              <w:right w:val="nil"/>
            </w:tcBorders>
            <w:shd w:val="clear" w:color="auto" w:fill="auto"/>
            <w:hideMark/>
          </w:tcPr>
          <w:p w14:paraId="568A55A4" w14:textId="636F76F3"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Project Core Indicator 10:  Reduction, avoidance of emissions of POPs to air-from point and non-point sources</w:t>
            </w:r>
          </w:p>
        </w:tc>
        <w:tc>
          <w:tcPr>
            <w:tcW w:w="3711" w:type="pct"/>
            <w:tcBorders>
              <w:top w:val="nil"/>
              <w:left w:val="nil"/>
              <w:bottom w:val="nil"/>
              <w:right w:val="nil"/>
            </w:tcBorders>
            <w:shd w:val="clear" w:color="auto" w:fill="auto"/>
            <w:hideMark/>
          </w:tcPr>
          <w:p w14:paraId="1404508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This indicator captures the reduction in emissions of POPs to air. At project submission, estimate reduction target based on the baseline calculation of emissions against the expected reductions from implementation of the project. Subtract a final emissions number, (in </w:t>
            </w:r>
            <w:proofErr w:type="spellStart"/>
            <w:r w:rsidRPr="007A5E9F">
              <w:rPr>
                <w:rFonts w:ascii="Calibri" w:eastAsia="Times New Roman" w:hAnsi="Calibri" w:cs="Calibri"/>
              </w:rPr>
              <w:t>gTEQ</w:t>
            </w:r>
            <w:proofErr w:type="spellEnd"/>
            <w:r w:rsidRPr="007A5E9F">
              <w:rPr>
                <w:rFonts w:ascii="Calibri" w:eastAsia="Times New Roman" w:hAnsi="Calibri" w:cs="Calibri"/>
              </w:rPr>
              <w:t>), at project completion from the baseline emissions number to determine the reduction. Two additional Sub-Indicators are available to provide any relevant context.</w:t>
            </w:r>
          </w:p>
        </w:tc>
      </w:tr>
      <w:tr w:rsidR="007A5E9F" w:rsidRPr="007A5E9F" w14:paraId="77DCEF62" w14:textId="77777777" w:rsidTr="007A5E9F">
        <w:trPr>
          <w:trHeight w:val="864"/>
        </w:trPr>
        <w:tc>
          <w:tcPr>
            <w:tcW w:w="1289" w:type="pct"/>
            <w:tcBorders>
              <w:top w:val="nil"/>
              <w:left w:val="nil"/>
              <w:bottom w:val="nil"/>
              <w:right w:val="nil"/>
            </w:tcBorders>
            <w:shd w:val="clear" w:color="000000" w:fill="BFBFBF"/>
            <w:hideMark/>
          </w:tcPr>
          <w:p w14:paraId="63A3B2D2"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10.1:    Number of countries with legislation and policy implemented to control emissions of Pops to air</w:t>
            </w:r>
          </w:p>
        </w:tc>
        <w:tc>
          <w:tcPr>
            <w:tcW w:w="3711" w:type="pct"/>
            <w:tcBorders>
              <w:top w:val="nil"/>
              <w:left w:val="nil"/>
              <w:bottom w:val="nil"/>
              <w:right w:val="nil"/>
            </w:tcBorders>
            <w:shd w:val="clear" w:color="auto" w:fill="auto"/>
            <w:hideMark/>
          </w:tcPr>
          <w:p w14:paraId="1A10215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7A5E9F" w:rsidRPr="007A5E9F" w14:paraId="60BA4AD8" w14:textId="77777777" w:rsidTr="007A5E9F">
        <w:trPr>
          <w:trHeight w:val="576"/>
        </w:trPr>
        <w:tc>
          <w:tcPr>
            <w:tcW w:w="1289" w:type="pct"/>
            <w:tcBorders>
              <w:top w:val="nil"/>
              <w:left w:val="nil"/>
              <w:bottom w:val="nil"/>
              <w:right w:val="nil"/>
            </w:tcBorders>
            <w:shd w:val="clear" w:color="000000" w:fill="BFBFBF"/>
            <w:hideMark/>
          </w:tcPr>
          <w:p w14:paraId="71D87371" w14:textId="1985D61E"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Indicator 10.2:  Number of emission control technologies/practices implemented</w:t>
            </w:r>
          </w:p>
        </w:tc>
        <w:tc>
          <w:tcPr>
            <w:tcW w:w="3711" w:type="pct"/>
            <w:tcBorders>
              <w:top w:val="nil"/>
              <w:left w:val="nil"/>
              <w:bottom w:val="nil"/>
              <w:right w:val="nil"/>
            </w:tcBorders>
            <w:shd w:val="clear" w:color="auto" w:fill="auto"/>
            <w:hideMark/>
          </w:tcPr>
          <w:p w14:paraId="17D1A52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7A5E9F" w:rsidRPr="007A5E9F" w14:paraId="0F8AC0D7" w14:textId="77777777" w:rsidTr="007A5E9F">
        <w:trPr>
          <w:trHeight w:val="864"/>
        </w:trPr>
        <w:tc>
          <w:tcPr>
            <w:tcW w:w="1289" w:type="pct"/>
            <w:tcBorders>
              <w:top w:val="nil"/>
              <w:left w:val="nil"/>
              <w:bottom w:val="nil"/>
              <w:right w:val="nil"/>
            </w:tcBorders>
            <w:shd w:val="clear" w:color="auto" w:fill="auto"/>
            <w:hideMark/>
          </w:tcPr>
          <w:p w14:paraId="65D633B5"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Project Core Indicator 11   Number of direct beneficiaries disaggregated by gender as co-benefit of GEF investment</w:t>
            </w:r>
          </w:p>
        </w:tc>
        <w:tc>
          <w:tcPr>
            <w:tcW w:w="3711" w:type="pct"/>
            <w:tcBorders>
              <w:top w:val="nil"/>
              <w:left w:val="nil"/>
              <w:bottom w:val="nil"/>
              <w:right w:val="nil"/>
            </w:tcBorders>
            <w:shd w:val="clear" w:color="auto" w:fill="auto"/>
            <w:hideMark/>
          </w:tcPr>
          <w:p w14:paraId="658A8E87"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7A5E9F">
              <w:rPr>
                <w:rFonts w:ascii="Calibri" w:eastAsia="Times New Roman" w:hAnsi="Calibri" w:cs="Calibri"/>
                <w:b/>
                <w:bCs/>
              </w:rPr>
              <w:t>targeted</w:t>
            </w:r>
            <w:r w:rsidRPr="007A5E9F">
              <w:rPr>
                <w:rFonts w:ascii="Calibri" w:eastAsia="Times New Roman" w:hAnsi="Calibri" w:cs="Calibri"/>
              </w:rPr>
              <w:t xml:space="preserve"> </w:t>
            </w:r>
            <w:r w:rsidRPr="007A5E9F">
              <w:rPr>
                <w:rFonts w:ascii="Calibri" w:eastAsia="Times New Roman" w:hAnsi="Calibri" w:cs="Calibri"/>
                <w:b/>
                <w:bCs/>
              </w:rPr>
              <w:t>support</w:t>
            </w:r>
            <w:r w:rsidRPr="007A5E9F">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7A5E9F" w:rsidRPr="007A5E9F" w14:paraId="3000ED6D" w14:textId="77777777" w:rsidTr="007A5E9F">
        <w:trPr>
          <w:trHeight w:val="288"/>
        </w:trPr>
        <w:tc>
          <w:tcPr>
            <w:tcW w:w="1289" w:type="pct"/>
            <w:tcBorders>
              <w:top w:val="nil"/>
              <w:left w:val="nil"/>
              <w:bottom w:val="nil"/>
              <w:right w:val="nil"/>
            </w:tcBorders>
            <w:shd w:val="clear" w:color="auto" w:fill="auto"/>
            <w:hideMark/>
          </w:tcPr>
          <w:p w14:paraId="5914ABE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Aichi targets in BD</w:t>
            </w:r>
          </w:p>
        </w:tc>
        <w:tc>
          <w:tcPr>
            <w:tcW w:w="3711" w:type="pct"/>
            <w:tcBorders>
              <w:top w:val="nil"/>
              <w:left w:val="nil"/>
              <w:bottom w:val="nil"/>
              <w:right w:val="nil"/>
            </w:tcBorders>
            <w:shd w:val="clear" w:color="auto" w:fill="auto"/>
            <w:hideMark/>
          </w:tcPr>
          <w:p w14:paraId="0912C44A" w14:textId="77777777" w:rsidR="007A5E9F" w:rsidRPr="007A5E9F" w:rsidRDefault="007A5E9F" w:rsidP="007A5E9F">
            <w:pPr>
              <w:spacing w:after="0" w:line="240" w:lineRule="auto"/>
              <w:rPr>
                <w:rFonts w:ascii="Calibri" w:eastAsia="Times New Roman" w:hAnsi="Calibri" w:cs="Calibri"/>
              </w:rPr>
            </w:pPr>
          </w:p>
        </w:tc>
      </w:tr>
      <w:tr w:rsidR="007A5E9F" w:rsidRPr="007A5E9F" w14:paraId="195F4593" w14:textId="77777777" w:rsidTr="007A5E9F">
        <w:trPr>
          <w:trHeight w:val="576"/>
        </w:trPr>
        <w:tc>
          <w:tcPr>
            <w:tcW w:w="1289" w:type="pct"/>
            <w:tcBorders>
              <w:top w:val="nil"/>
              <w:left w:val="nil"/>
              <w:bottom w:val="nil"/>
              <w:right w:val="nil"/>
            </w:tcBorders>
            <w:shd w:val="clear" w:color="auto" w:fill="auto"/>
            <w:hideMark/>
          </w:tcPr>
          <w:p w14:paraId="2EA13E53"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t>G. Project Taxonomy</w:t>
            </w:r>
          </w:p>
        </w:tc>
        <w:tc>
          <w:tcPr>
            <w:tcW w:w="3711" w:type="pct"/>
            <w:tcBorders>
              <w:top w:val="nil"/>
              <w:left w:val="nil"/>
              <w:bottom w:val="nil"/>
              <w:right w:val="nil"/>
            </w:tcBorders>
            <w:shd w:val="clear" w:color="auto" w:fill="auto"/>
            <w:hideMark/>
          </w:tcPr>
          <w:p w14:paraId="7AE0B3D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7A5E9F" w:rsidRPr="007A5E9F" w14:paraId="549DD041" w14:textId="77777777" w:rsidTr="007A5E9F">
        <w:trPr>
          <w:trHeight w:val="576"/>
        </w:trPr>
        <w:tc>
          <w:tcPr>
            <w:tcW w:w="1289" w:type="pct"/>
            <w:tcBorders>
              <w:top w:val="nil"/>
              <w:left w:val="nil"/>
              <w:bottom w:val="nil"/>
              <w:right w:val="nil"/>
            </w:tcBorders>
            <w:shd w:val="clear" w:color="auto" w:fill="auto"/>
            <w:hideMark/>
          </w:tcPr>
          <w:p w14:paraId="76FCDA90"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Influencing Models</w:t>
            </w:r>
          </w:p>
        </w:tc>
        <w:tc>
          <w:tcPr>
            <w:tcW w:w="3711" w:type="pct"/>
            <w:tcBorders>
              <w:top w:val="nil"/>
              <w:left w:val="nil"/>
              <w:bottom w:val="nil"/>
              <w:right w:val="nil"/>
            </w:tcBorders>
            <w:shd w:val="clear" w:color="auto" w:fill="auto"/>
            <w:hideMark/>
          </w:tcPr>
          <w:p w14:paraId="5D59AF10" w14:textId="77777777" w:rsidR="007A5E9F" w:rsidRPr="007A5E9F" w:rsidRDefault="00D46096" w:rsidP="007A5E9F">
            <w:pPr>
              <w:spacing w:after="0" w:line="240" w:lineRule="auto"/>
              <w:rPr>
                <w:rFonts w:ascii="Calibri" w:eastAsia="Times New Roman" w:hAnsi="Calibri" w:cs="Calibri"/>
                <w:u w:val="single"/>
              </w:rPr>
            </w:pPr>
            <w:hyperlink r:id="rId14" w:history="1">
              <w:r w:rsidR="007A5E9F" w:rsidRPr="007A5E9F">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7A5E9F" w:rsidRPr="007A5E9F" w14:paraId="53EFCA5F" w14:textId="77777777" w:rsidTr="007A5E9F">
        <w:trPr>
          <w:trHeight w:val="312"/>
        </w:trPr>
        <w:tc>
          <w:tcPr>
            <w:tcW w:w="1289" w:type="pct"/>
            <w:tcBorders>
              <w:top w:val="nil"/>
              <w:left w:val="nil"/>
              <w:bottom w:val="nil"/>
              <w:right w:val="nil"/>
            </w:tcBorders>
            <w:shd w:val="clear" w:color="auto" w:fill="auto"/>
            <w:hideMark/>
          </w:tcPr>
          <w:p w14:paraId="454B267A"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Stakeholders</w:t>
            </w:r>
          </w:p>
        </w:tc>
        <w:tc>
          <w:tcPr>
            <w:tcW w:w="3711" w:type="pct"/>
            <w:tcBorders>
              <w:top w:val="nil"/>
              <w:left w:val="nil"/>
              <w:bottom w:val="nil"/>
              <w:right w:val="nil"/>
            </w:tcBorders>
            <w:shd w:val="clear" w:color="auto" w:fill="auto"/>
            <w:hideMark/>
          </w:tcPr>
          <w:p w14:paraId="6F10007E" w14:textId="77777777" w:rsidR="007A5E9F" w:rsidRPr="007A5E9F" w:rsidRDefault="007A5E9F" w:rsidP="007A5E9F">
            <w:pPr>
              <w:spacing w:after="0" w:line="240" w:lineRule="auto"/>
              <w:rPr>
                <w:rFonts w:ascii="Calibri" w:eastAsia="Times New Roman" w:hAnsi="Calibri" w:cs="Calibri"/>
              </w:rPr>
            </w:pPr>
          </w:p>
        </w:tc>
      </w:tr>
      <w:tr w:rsidR="007A5E9F" w:rsidRPr="007A5E9F" w14:paraId="4C8F459C" w14:textId="77777777" w:rsidTr="007A5E9F">
        <w:trPr>
          <w:trHeight w:val="288"/>
        </w:trPr>
        <w:tc>
          <w:tcPr>
            <w:tcW w:w="1289" w:type="pct"/>
            <w:tcBorders>
              <w:top w:val="nil"/>
              <w:left w:val="nil"/>
              <w:bottom w:val="nil"/>
              <w:right w:val="nil"/>
            </w:tcBorders>
            <w:shd w:val="clear" w:color="auto" w:fill="auto"/>
            <w:hideMark/>
          </w:tcPr>
          <w:p w14:paraId="31338E3B"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Capacity, Knowledge and Research</w:t>
            </w:r>
          </w:p>
        </w:tc>
        <w:tc>
          <w:tcPr>
            <w:tcW w:w="3711" w:type="pct"/>
            <w:tcBorders>
              <w:top w:val="nil"/>
              <w:left w:val="nil"/>
              <w:bottom w:val="nil"/>
              <w:right w:val="nil"/>
            </w:tcBorders>
            <w:shd w:val="clear" w:color="auto" w:fill="auto"/>
            <w:hideMark/>
          </w:tcPr>
          <w:p w14:paraId="21E4409B" w14:textId="77777777" w:rsidR="007A5E9F" w:rsidRPr="007A5E9F" w:rsidRDefault="007A5E9F" w:rsidP="007A5E9F">
            <w:pPr>
              <w:spacing w:after="0" w:line="240" w:lineRule="auto"/>
              <w:rPr>
                <w:rFonts w:ascii="Calibri" w:eastAsia="Times New Roman" w:hAnsi="Calibri" w:cs="Calibri"/>
              </w:rPr>
            </w:pPr>
          </w:p>
        </w:tc>
      </w:tr>
      <w:tr w:rsidR="007A5E9F" w:rsidRPr="007A5E9F" w14:paraId="7234C901" w14:textId="77777777" w:rsidTr="007A5E9F">
        <w:trPr>
          <w:trHeight w:val="288"/>
        </w:trPr>
        <w:tc>
          <w:tcPr>
            <w:tcW w:w="1289" w:type="pct"/>
            <w:tcBorders>
              <w:top w:val="nil"/>
              <w:left w:val="nil"/>
              <w:bottom w:val="nil"/>
              <w:right w:val="nil"/>
            </w:tcBorders>
            <w:shd w:val="clear" w:color="auto" w:fill="auto"/>
            <w:hideMark/>
          </w:tcPr>
          <w:p w14:paraId="2F6E609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Gender Equality</w:t>
            </w:r>
          </w:p>
        </w:tc>
        <w:tc>
          <w:tcPr>
            <w:tcW w:w="3711" w:type="pct"/>
            <w:tcBorders>
              <w:top w:val="nil"/>
              <w:left w:val="nil"/>
              <w:bottom w:val="nil"/>
              <w:right w:val="nil"/>
            </w:tcBorders>
            <w:shd w:val="clear" w:color="auto" w:fill="auto"/>
            <w:hideMark/>
          </w:tcPr>
          <w:p w14:paraId="387B6DEC" w14:textId="77777777" w:rsidR="007A5E9F" w:rsidRPr="007A5E9F" w:rsidRDefault="007A5E9F" w:rsidP="007A5E9F">
            <w:pPr>
              <w:spacing w:after="0" w:line="240" w:lineRule="auto"/>
              <w:rPr>
                <w:rFonts w:ascii="Calibri" w:eastAsia="Times New Roman" w:hAnsi="Calibri" w:cs="Calibri"/>
              </w:rPr>
            </w:pPr>
          </w:p>
        </w:tc>
      </w:tr>
      <w:tr w:rsidR="007A5E9F" w:rsidRPr="007A5E9F" w14:paraId="543861F0" w14:textId="77777777" w:rsidTr="007A5E9F">
        <w:trPr>
          <w:trHeight w:val="288"/>
        </w:trPr>
        <w:tc>
          <w:tcPr>
            <w:tcW w:w="1289" w:type="pct"/>
            <w:tcBorders>
              <w:top w:val="nil"/>
              <w:left w:val="nil"/>
              <w:bottom w:val="nil"/>
              <w:right w:val="nil"/>
            </w:tcBorders>
            <w:shd w:val="clear" w:color="auto" w:fill="auto"/>
            <w:hideMark/>
          </w:tcPr>
          <w:p w14:paraId="6E101622"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Focal Area/Theme/Topic</w:t>
            </w:r>
          </w:p>
        </w:tc>
        <w:tc>
          <w:tcPr>
            <w:tcW w:w="3711" w:type="pct"/>
            <w:tcBorders>
              <w:top w:val="nil"/>
              <w:left w:val="nil"/>
              <w:bottom w:val="nil"/>
              <w:right w:val="nil"/>
            </w:tcBorders>
            <w:shd w:val="clear" w:color="auto" w:fill="auto"/>
            <w:hideMark/>
          </w:tcPr>
          <w:p w14:paraId="7A2E1068" w14:textId="77777777" w:rsidR="007A5E9F" w:rsidRPr="007A5E9F" w:rsidRDefault="007A5E9F" w:rsidP="007A5E9F">
            <w:pPr>
              <w:spacing w:after="0" w:line="240" w:lineRule="auto"/>
              <w:rPr>
                <w:rFonts w:ascii="Calibri" w:eastAsia="Times New Roman" w:hAnsi="Calibri" w:cs="Calibri"/>
              </w:rPr>
            </w:pPr>
          </w:p>
        </w:tc>
      </w:tr>
      <w:tr w:rsidR="00D5576B" w:rsidRPr="007A5E9F" w14:paraId="6F1BDD4B" w14:textId="77777777" w:rsidTr="007A5E9F">
        <w:trPr>
          <w:trHeight w:val="288"/>
        </w:trPr>
        <w:tc>
          <w:tcPr>
            <w:tcW w:w="1289" w:type="pct"/>
            <w:tcBorders>
              <w:top w:val="nil"/>
              <w:left w:val="nil"/>
              <w:bottom w:val="nil"/>
              <w:right w:val="nil"/>
            </w:tcBorders>
            <w:shd w:val="clear" w:color="auto" w:fill="auto"/>
          </w:tcPr>
          <w:p w14:paraId="04FBDFAC" w14:textId="56B4D928" w:rsidR="00D5576B" w:rsidRPr="007A5E9F" w:rsidRDefault="00D5576B" w:rsidP="007A5E9F">
            <w:pPr>
              <w:spacing w:after="0" w:line="240" w:lineRule="auto"/>
              <w:rPr>
                <w:rFonts w:ascii="Calibri" w:eastAsia="Times New Roman" w:hAnsi="Calibri" w:cs="Calibri"/>
              </w:rPr>
            </w:pPr>
            <w:r>
              <w:rPr>
                <w:rFonts w:ascii="Calibri" w:eastAsia="Times New Roman" w:hAnsi="Calibri" w:cs="Calibri"/>
              </w:rPr>
              <w:t>Rio Markers</w:t>
            </w:r>
          </w:p>
        </w:tc>
        <w:tc>
          <w:tcPr>
            <w:tcW w:w="3711" w:type="pct"/>
            <w:tcBorders>
              <w:top w:val="nil"/>
              <w:left w:val="nil"/>
              <w:bottom w:val="nil"/>
              <w:right w:val="nil"/>
            </w:tcBorders>
            <w:shd w:val="clear" w:color="auto" w:fill="auto"/>
          </w:tcPr>
          <w:p w14:paraId="4DC08E31" w14:textId="3DE963B2" w:rsidR="00D5576B" w:rsidRPr="007A5E9F" w:rsidRDefault="00D5576B" w:rsidP="007A5E9F">
            <w:pPr>
              <w:spacing w:after="0" w:line="240" w:lineRule="auto"/>
              <w:rPr>
                <w:rFonts w:ascii="Calibri" w:eastAsia="Times New Roman" w:hAnsi="Calibri" w:cs="Calibri"/>
              </w:rPr>
            </w:pPr>
            <w:r>
              <w:rPr>
                <w:rFonts w:ascii="Calibri" w:eastAsia="Times New Roman" w:hAnsi="Calibri" w:cs="Calibri"/>
              </w:rPr>
              <w:t>This is a mandatory tag for all GEF-financed projects. I</w:t>
            </w:r>
            <w:r>
              <w:t xml:space="preserve">ndicate whether the project targets climate change adaptation and/or climate change mitigation using the OECD DAC Rio Markers: 0=does not target; 1=targets as a significant objective, 2=targets as the principal objective. Please refer to the OECD DAC </w:t>
            </w:r>
            <w:r>
              <w:lastRenderedPageBreak/>
              <w:t xml:space="preserve">Handbook for further details: </w:t>
            </w:r>
            <w:hyperlink r:id="rId15" w:history="1">
              <w:r w:rsidRPr="00263F2F">
                <w:rPr>
                  <w:rStyle w:val="Hyperlink"/>
                </w:rPr>
                <w:t>https://www.oecd.org/dac/environment-development/Revised%20climate%20marker%20handbook_FINAL.pdf</w:t>
              </w:r>
            </w:hyperlink>
          </w:p>
        </w:tc>
      </w:tr>
      <w:tr w:rsidR="007A5E9F" w:rsidRPr="007A5E9F" w14:paraId="25D59877" w14:textId="77777777" w:rsidTr="007A5E9F">
        <w:trPr>
          <w:trHeight w:val="288"/>
        </w:trPr>
        <w:tc>
          <w:tcPr>
            <w:tcW w:w="1289" w:type="pct"/>
            <w:tcBorders>
              <w:top w:val="nil"/>
              <w:left w:val="nil"/>
              <w:bottom w:val="nil"/>
              <w:right w:val="nil"/>
            </w:tcBorders>
            <w:shd w:val="clear" w:color="auto" w:fill="auto"/>
            <w:hideMark/>
          </w:tcPr>
          <w:p w14:paraId="12120D48" w14:textId="77777777" w:rsidR="007A5E9F" w:rsidRPr="007A5E9F" w:rsidRDefault="007A5E9F" w:rsidP="007A5E9F">
            <w:pPr>
              <w:spacing w:after="0" w:line="240" w:lineRule="auto"/>
              <w:rPr>
                <w:rFonts w:ascii="Calibri" w:eastAsia="Times New Roman" w:hAnsi="Calibri" w:cs="Calibri"/>
                <w:b/>
                <w:bCs/>
              </w:rPr>
            </w:pPr>
            <w:r w:rsidRPr="007A5E9F">
              <w:rPr>
                <w:rFonts w:ascii="Calibri" w:eastAsia="Times New Roman" w:hAnsi="Calibri" w:cs="Calibri"/>
                <w:b/>
                <w:bCs/>
              </w:rPr>
              <w:lastRenderedPageBreak/>
              <w:t>Part II: Project Justification</w:t>
            </w:r>
          </w:p>
        </w:tc>
        <w:tc>
          <w:tcPr>
            <w:tcW w:w="3711" w:type="pct"/>
            <w:tcBorders>
              <w:top w:val="nil"/>
              <w:left w:val="nil"/>
              <w:bottom w:val="nil"/>
              <w:right w:val="nil"/>
            </w:tcBorders>
            <w:shd w:val="clear" w:color="auto" w:fill="auto"/>
            <w:hideMark/>
          </w:tcPr>
          <w:p w14:paraId="59943582" w14:textId="77777777" w:rsidR="007A5E9F" w:rsidRPr="007A5E9F" w:rsidRDefault="007A5E9F" w:rsidP="007A5E9F">
            <w:pPr>
              <w:spacing w:after="0" w:line="240" w:lineRule="auto"/>
              <w:rPr>
                <w:rFonts w:ascii="Calibri" w:eastAsia="Times New Roman" w:hAnsi="Calibri" w:cs="Calibri"/>
                <w:b/>
                <w:bCs/>
              </w:rPr>
            </w:pPr>
          </w:p>
        </w:tc>
      </w:tr>
      <w:tr w:rsidR="007A5E9F" w:rsidRPr="007A5E9F" w14:paraId="5623786B" w14:textId="77777777" w:rsidTr="007A5E9F">
        <w:trPr>
          <w:trHeight w:val="864"/>
        </w:trPr>
        <w:tc>
          <w:tcPr>
            <w:tcW w:w="1289" w:type="pct"/>
            <w:tcBorders>
              <w:top w:val="nil"/>
              <w:left w:val="nil"/>
              <w:bottom w:val="nil"/>
              <w:right w:val="nil"/>
            </w:tcBorders>
            <w:shd w:val="clear" w:color="auto" w:fill="auto"/>
            <w:hideMark/>
          </w:tcPr>
          <w:p w14:paraId="0E46D7B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1) the global environmental and/or adaptation problems, root causes and barriers that need to be addressed (systems description);</w:t>
            </w:r>
          </w:p>
        </w:tc>
        <w:tc>
          <w:tcPr>
            <w:tcW w:w="3711" w:type="pct"/>
            <w:tcBorders>
              <w:top w:val="nil"/>
              <w:left w:val="nil"/>
              <w:bottom w:val="nil"/>
              <w:right w:val="nil"/>
            </w:tcBorders>
            <w:shd w:val="clear" w:color="auto" w:fill="auto"/>
            <w:hideMark/>
          </w:tcPr>
          <w:p w14:paraId="4ECE29B9" w14:textId="77777777" w:rsidR="007A5E9F" w:rsidRPr="007A5E9F" w:rsidRDefault="007A5E9F" w:rsidP="007A5E9F">
            <w:pPr>
              <w:spacing w:after="0" w:line="240" w:lineRule="auto"/>
              <w:rPr>
                <w:rFonts w:ascii="Calibri" w:eastAsia="Times New Roman" w:hAnsi="Calibri" w:cs="Calibri"/>
              </w:rPr>
            </w:pPr>
          </w:p>
        </w:tc>
      </w:tr>
      <w:tr w:rsidR="007A5E9F" w:rsidRPr="007A5E9F" w14:paraId="4D0984D9" w14:textId="77777777" w:rsidTr="007A5E9F">
        <w:trPr>
          <w:trHeight w:val="576"/>
        </w:trPr>
        <w:tc>
          <w:tcPr>
            <w:tcW w:w="1289" w:type="pct"/>
            <w:tcBorders>
              <w:top w:val="nil"/>
              <w:left w:val="nil"/>
              <w:bottom w:val="nil"/>
              <w:right w:val="nil"/>
            </w:tcBorders>
            <w:shd w:val="clear" w:color="auto" w:fill="auto"/>
            <w:hideMark/>
          </w:tcPr>
          <w:p w14:paraId="29CF956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2) the baseline scenario and any associated baseline projects,</w:t>
            </w:r>
          </w:p>
        </w:tc>
        <w:tc>
          <w:tcPr>
            <w:tcW w:w="3711" w:type="pct"/>
            <w:tcBorders>
              <w:top w:val="nil"/>
              <w:left w:val="nil"/>
              <w:bottom w:val="nil"/>
              <w:right w:val="nil"/>
            </w:tcBorders>
            <w:shd w:val="clear" w:color="auto" w:fill="auto"/>
            <w:hideMark/>
          </w:tcPr>
          <w:p w14:paraId="1BA2BBC0" w14:textId="77777777" w:rsidR="007A5E9F" w:rsidRPr="007A5E9F" w:rsidRDefault="007A5E9F" w:rsidP="007A5E9F">
            <w:pPr>
              <w:spacing w:after="0" w:line="240" w:lineRule="auto"/>
              <w:rPr>
                <w:rFonts w:ascii="Calibri" w:eastAsia="Times New Roman" w:hAnsi="Calibri" w:cs="Calibri"/>
              </w:rPr>
            </w:pPr>
          </w:p>
        </w:tc>
      </w:tr>
      <w:tr w:rsidR="007A5E9F" w:rsidRPr="007A5E9F" w14:paraId="3C774231" w14:textId="77777777" w:rsidTr="007A5E9F">
        <w:trPr>
          <w:trHeight w:val="288"/>
        </w:trPr>
        <w:tc>
          <w:tcPr>
            <w:tcW w:w="1289" w:type="pct"/>
            <w:vMerge w:val="restart"/>
            <w:tcBorders>
              <w:top w:val="nil"/>
              <w:left w:val="nil"/>
              <w:bottom w:val="nil"/>
              <w:right w:val="nil"/>
            </w:tcBorders>
            <w:shd w:val="clear" w:color="auto" w:fill="auto"/>
            <w:hideMark/>
          </w:tcPr>
          <w:p w14:paraId="013A595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3)  the proposed alternative scenario with a brief description of expected outcomes and components of the project,</w:t>
            </w:r>
          </w:p>
        </w:tc>
        <w:tc>
          <w:tcPr>
            <w:tcW w:w="3711" w:type="pct"/>
            <w:tcBorders>
              <w:top w:val="nil"/>
              <w:left w:val="nil"/>
              <w:bottom w:val="nil"/>
              <w:right w:val="nil"/>
            </w:tcBorders>
            <w:shd w:val="clear" w:color="auto" w:fill="auto"/>
            <w:hideMark/>
          </w:tcPr>
          <w:p w14:paraId="368236A6" w14:textId="77777777" w:rsidR="007A5E9F" w:rsidRPr="007A5E9F" w:rsidRDefault="007A5E9F" w:rsidP="007A5E9F">
            <w:pPr>
              <w:spacing w:after="0" w:line="240" w:lineRule="auto"/>
              <w:rPr>
                <w:rFonts w:ascii="Calibri" w:eastAsia="Times New Roman" w:hAnsi="Calibri" w:cs="Calibri"/>
              </w:rPr>
            </w:pPr>
          </w:p>
        </w:tc>
      </w:tr>
      <w:tr w:rsidR="007A5E9F" w:rsidRPr="007A5E9F" w14:paraId="459B5A2F" w14:textId="77777777" w:rsidTr="007A5E9F">
        <w:trPr>
          <w:trHeight w:val="612"/>
        </w:trPr>
        <w:tc>
          <w:tcPr>
            <w:tcW w:w="1289" w:type="pct"/>
            <w:vMerge/>
            <w:tcBorders>
              <w:top w:val="nil"/>
              <w:left w:val="nil"/>
              <w:bottom w:val="nil"/>
              <w:right w:val="nil"/>
            </w:tcBorders>
            <w:vAlign w:val="center"/>
            <w:hideMark/>
          </w:tcPr>
          <w:p w14:paraId="46332678" w14:textId="77777777" w:rsidR="007A5E9F" w:rsidRPr="007A5E9F" w:rsidRDefault="007A5E9F" w:rsidP="007A5E9F">
            <w:pPr>
              <w:spacing w:after="0" w:line="240" w:lineRule="auto"/>
              <w:rPr>
                <w:rFonts w:ascii="Calibri" w:eastAsia="Times New Roman" w:hAnsi="Calibri" w:cs="Calibri"/>
              </w:rPr>
            </w:pPr>
          </w:p>
        </w:tc>
        <w:tc>
          <w:tcPr>
            <w:tcW w:w="3711" w:type="pct"/>
            <w:tcBorders>
              <w:top w:val="nil"/>
              <w:left w:val="nil"/>
              <w:bottom w:val="nil"/>
              <w:right w:val="nil"/>
            </w:tcBorders>
            <w:shd w:val="clear" w:color="auto" w:fill="auto"/>
            <w:hideMark/>
          </w:tcPr>
          <w:p w14:paraId="3357AD2D"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38AFC370" w14:textId="77777777" w:rsidTr="007A5E9F">
        <w:trPr>
          <w:trHeight w:val="576"/>
        </w:trPr>
        <w:tc>
          <w:tcPr>
            <w:tcW w:w="1289" w:type="pct"/>
            <w:tcBorders>
              <w:top w:val="nil"/>
              <w:left w:val="nil"/>
              <w:bottom w:val="nil"/>
              <w:right w:val="nil"/>
            </w:tcBorders>
            <w:shd w:val="clear" w:color="auto" w:fill="auto"/>
            <w:vAlign w:val="bottom"/>
            <w:hideMark/>
          </w:tcPr>
          <w:p w14:paraId="73DF97C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4) alignment with GEF focal area and/or Impact Program strategies, </w:t>
            </w:r>
          </w:p>
        </w:tc>
        <w:tc>
          <w:tcPr>
            <w:tcW w:w="3711" w:type="pct"/>
            <w:tcBorders>
              <w:top w:val="nil"/>
              <w:left w:val="nil"/>
              <w:bottom w:val="nil"/>
              <w:right w:val="nil"/>
            </w:tcBorders>
            <w:shd w:val="clear" w:color="auto" w:fill="auto"/>
            <w:hideMark/>
          </w:tcPr>
          <w:p w14:paraId="63CFDF20"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For biodiversity projects, please also describe to which Aichi Target(s) the project will contribute.</w:t>
            </w:r>
          </w:p>
        </w:tc>
      </w:tr>
      <w:tr w:rsidR="007A5E9F" w:rsidRPr="007A5E9F" w14:paraId="3E9E46EC" w14:textId="77777777" w:rsidTr="007A5E9F">
        <w:trPr>
          <w:trHeight w:val="288"/>
        </w:trPr>
        <w:tc>
          <w:tcPr>
            <w:tcW w:w="1289" w:type="pct"/>
            <w:vMerge w:val="restart"/>
            <w:tcBorders>
              <w:top w:val="nil"/>
              <w:left w:val="nil"/>
              <w:bottom w:val="nil"/>
              <w:right w:val="nil"/>
            </w:tcBorders>
            <w:shd w:val="clear" w:color="auto" w:fill="auto"/>
            <w:hideMark/>
          </w:tcPr>
          <w:p w14:paraId="49E98058"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7) innovation, sustainability and potential for scaling up.</w:t>
            </w:r>
          </w:p>
        </w:tc>
        <w:tc>
          <w:tcPr>
            <w:tcW w:w="3711" w:type="pct"/>
            <w:vMerge w:val="restart"/>
            <w:tcBorders>
              <w:top w:val="nil"/>
              <w:left w:val="nil"/>
              <w:bottom w:val="nil"/>
              <w:right w:val="nil"/>
            </w:tcBorders>
            <w:shd w:val="clear" w:color="auto" w:fill="auto"/>
            <w:hideMark/>
          </w:tcPr>
          <w:p w14:paraId="1DED95F3"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tc>
      </w:tr>
      <w:tr w:rsidR="007A5E9F" w:rsidRPr="007A5E9F" w14:paraId="5CDC6378" w14:textId="77777777" w:rsidTr="007A5E9F">
        <w:trPr>
          <w:trHeight w:val="1275"/>
        </w:trPr>
        <w:tc>
          <w:tcPr>
            <w:tcW w:w="1289" w:type="pct"/>
            <w:vMerge/>
            <w:tcBorders>
              <w:top w:val="nil"/>
              <w:left w:val="nil"/>
              <w:bottom w:val="nil"/>
              <w:right w:val="nil"/>
            </w:tcBorders>
            <w:vAlign w:val="center"/>
            <w:hideMark/>
          </w:tcPr>
          <w:p w14:paraId="591395B0" w14:textId="77777777" w:rsidR="007A5E9F" w:rsidRPr="007A5E9F" w:rsidRDefault="007A5E9F" w:rsidP="007A5E9F">
            <w:pPr>
              <w:spacing w:after="0" w:line="240" w:lineRule="auto"/>
              <w:rPr>
                <w:rFonts w:ascii="Calibri" w:eastAsia="Times New Roman" w:hAnsi="Calibri" w:cs="Calibri"/>
              </w:rPr>
            </w:pPr>
          </w:p>
        </w:tc>
        <w:tc>
          <w:tcPr>
            <w:tcW w:w="3711" w:type="pct"/>
            <w:vMerge/>
            <w:tcBorders>
              <w:top w:val="nil"/>
              <w:left w:val="nil"/>
              <w:bottom w:val="nil"/>
              <w:right w:val="nil"/>
            </w:tcBorders>
            <w:vAlign w:val="center"/>
            <w:hideMark/>
          </w:tcPr>
          <w:p w14:paraId="5F62657D" w14:textId="77777777" w:rsidR="007A5E9F" w:rsidRPr="007A5E9F" w:rsidRDefault="007A5E9F" w:rsidP="007A5E9F">
            <w:pPr>
              <w:spacing w:after="0" w:line="240" w:lineRule="auto"/>
              <w:rPr>
                <w:rFonts w:ascii="Calibri" w:eastAsia="Times New Roman" w:hAnsi="Calibri" w:cs="Calibri"/>
              </w:rPr>
            </w:pPr>
          </w:p>
        </w:tc>
      </w:tr>
      <w:tr w:rsidR="007A5E9F" w:rsidRPr="007A5E9F" w14:paraId="2A5EC9EE" w14:textId="77777777" w:rsidTr="007A5E9F">
        <w:trPr>
          <w:trHeight w:val="864"/>
        </w:trPr>
        <w:tc>
          <w:tcPr>
            <w:tcW w:w="1289" w:type="pct"/>
            <w:tcBorders>
              <w:top w:val="nil"/>
              <w:left w:val="nil"/>
              <w:bottom w:val="nil"/>
              <w:right w:val="nil"/>
            </w:tcBorders>
            <w:shd w:val="clear" w:color="auto" w:fill="auto"/>
            <w:hideMark/>
          </w:tcPr>
          <w:p w14:paraId="0DE0E47D" w14:textId="23FDB7CF" w:rsidR="007A5E9F" w:rsidRPr="00B647F8" w:rsidRDefault="007A5E9F" w:rsidP="007A5E9F">
            <w:pPr>
              <w:spacing w:after="0" w:line="240" w:lineRule="auto"/>
              <w:rPr>
                <w:rFonts w:eastAsia="Times New Roman" w:cstheme="minorHAnsi"/>
              </w:rPr>
            </w:pPr>
            <w:r w:rsidRPr="00B647F8">
              <w:rPr>
                <w:rFonts w:eastAsia="Times New Roman" w:cstheme="minorHAnsi"/>
              </w:rPr>
              <w:t xml:space="preserve">1b. </w:t>
            </w:r>
            <w:r w:rsidRPr="00B647F8">
              <w:rPr>
                <w:rFonts w:eastAsia="Times New Roman" w:cstheme="minorHAnsi"/>
                <w:i/>
                <w:iCs/>
              </w:rPr>
              <w:t>Project Map and Coordinates.</w:t>
            </w:r>
            <w:r w:rsidRPr="00B647F8">
              <w:rPr>
                <w:rFonts w:eastAsia="Times New Roman" w:cstheme="minorHAnsi"/>
              </w:rPr>
              <w:t xml:space="preserve"> Please provide geo-</w:t>
            </w:r>
            <w:r w:rsidR="00B647F8">
              <w:rPr>
                <w:rFonts w:eastAsia="Times New Roman" w:cstheme="minorHAnsi"/>
              </w:rPr>
              <w:t xml:space="preserve">referenced information and map </w:t>
            </w:r>
            <w:r w:rsidRPr="00B647F8">
              <w:rPr>
                <w:rFonts w:eastAsia="Times New Roman" w:cstheme="minorHAnsi"/>
              </w:rPr>
              <w:t>where the project interventions will take place.</w:t>
            </w:r>
          </w:p>
        </w:tc>
        <w:tc>
          <w:tcPr>
            <w:tcW w:w="3711" w:type="pct"/>
            <w:tcBorders>
              <w:top w:val="nil"/>
              <w:left w:val="nil"/>
              <w:bottom w:val="nil"/>
              <w:right w:val="nil"/>
            </w:tcBorders>
            <w:shd w:val="clear" w:color="auto" w:fill="auto"/>
            <w:hideMark/>
          </w:tcPr>
          <w:p w14:paraId="0888F852" w14:textId="77777777" w:rsidR="00675E6A" w:rsidRDefault="00675E6A" w:rsidP="00675E6A">
            <w:pPr>
              <w:spacing w:after="0" w:line="240" w:lineRule="auto"/>
              <w:rPr>
                <w:rFonts w:ascii="Calibri" w:eastAsia="Times New Roman" w:hAnsi="Calibri" w:cs="Calibri"/>
              </w:rPr>
            </w:pPr>
            <w:r>
              <w:rPr>
                <w:rFonts w:ascii="Calibri" w:eastAsia="Times New Roman" w:hAnsi="Calibri" w:cs="Calibri"/>
              </w:rPr>
              <w:t xml:space="preserve">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 </w:t>
            </w:r>
          </w:p>
          <w:p w14:paraId="07AA467C" w14:textId="17912D8C" w:rsidR="007A5E9F" w:rsidRPr="007A5E9F" w:rsidRDefault="007A5E9F" w:rsidP="007A5E9F">
            <w:pPr>
              <w:spacing w:after="0" w:line="240" w:lineRule="auto"/>
              <w:rPr>
                <w:rFonts w:ascii="Calibri" w:eastAsia="Times New Roman" w:hAnsi="Calibri" w:cs="Calibri"/>
              </w:rPr>
            </w:pPr>
          </w:p>
        </w:tc>
      </w:tr>
      <w:tr w:rsidR="007A5E9F" w:rsidRPr="007A5E9F" w14:paraId="3746A0BC" w14:textId="77777777" w:rsidTr="007A5E9F">
        <w:trPr>
          <w:trHeight w:val="828"/>
        </w:trPr>
        <w:tc>
          <w:tcPr>
            <w:tcW w:w="1289" w:type="pct"/>
            <w:tcBorders>
              <w:top w:val="nil"/>
              <w:left w:val="nil"/>
              <w:bottom w:val="nil"/>
              <w:right w:val="nil"/>
            </w:tcBorders>
            <w:shd w:val="clear" w:color="auto" w:fill="auto"/>
            <w:hideMark/>
          </w:tcPr>
          <w:p w14:paraId="117582DC" w14:textId="77777777" w:rsidR="007A5E9F" w:rsidRPr="00B647F8" w:rsidRDefault="007A5E9F" w:rsidP="007A5E9F">
            <w:pPr>
              <w:spacing w:after="0" w:line="240" w:lineRule="auto"/>
              <w:rPr>
                <w:rFonts w:eastAsia="Times New Roman" w:cstheme="minorHAnsi"/>
              </w:rPr>
            </w:pPr>
            <w:r w:rsidRPr="00B647F8">
              <w:rPr>
                <w:rFonts w:eastAsia="Times New Roman" w:cstheme="minorHAnsi"/>
              </w:rPr>
              <w:t>Child Project? If this is a child project under a program, describe how the components contribute to the overall program impact?</w:t>
            </w:r>
          </w:p>
        </w:tc>
        <w:tc>
          <w:tcPr>
            <w:tcW w:w="3711" w:type="pct"/>
            <w:tcBorders>
              <w:top w:val="nil"/>
              <w:left w:val="nil"/>
              <w:bottom w:val="nil"/>
              <w:right w:val="nil"/>
            </w:tcBorders>
            <w:shd w:val="clear" w:color="auto" w:fill="auto"/>
            <w:hideMark/>
          </w:tcPr>
          <w:p w14:paraId="6429EBC4" w14:textId="77777777" w:rsidR="007A5E9F" w:rsidRPr="007A5E9F" w:rsidRDefault="007A5E9F" w:rsidP="007A5E9F">
            <w:pPr>
              <w:spacing w:after="0" w:line="240" w:lineRule="auto"/>
              <w:rPr>
                <w:rFonts w:ascii="Times New Roman" w:eastAsia="Times New Roman" w:hAnsi="Times New Roman" w:cs="Times New Roman"/>
              </w:rPr>
            </w:pPr>
          </w:p>
        </w:tc>
      </w:tr>
      <w:tr w:rsidR="007A5E9F" w:rsidRPr="007A5E9F" w14:paraId="64FC2355" w14:textId="77777777" w:rsidTr="007A5E9F">
        <w:trPr>
          <w:trHeight w:val="864"/>
        </w:trPr>
        <w:tc>
          <w:tcPr>
            <w:tcW w:w="1289" w:type="pct"/>
            <w:tcBorders>
              <w:top w:val="nil"/>
              <w:left w:val="nil"/>
              <w:bottom w:val="nil"/>
              <w:right w:val="nil"/>
            </w:tcBorders>
            <w:shd w:val="clear" w:color="auto" w:fill="auto"/>
            <w:hideMark/>
          </w:tcPr>
          <w:p w14:paraId="2B9120AB" w14:textId="44FB9AF9" w:rsidR="007A5E9F" w:rsidRPr="007A5E9F" w:rsidRDefault="00D46096" w:rsidP="007A5E9F">
            <w:pPr>
              <w:spacing w:after="0" w:line="240" w:lineRule="auto"/>
              <w:rPr>
                <w:rFonts w:ascii="Calibri" w:eastAsia="Times New Roman" w:hAnsi="Calibri" w:cs="Calibri"/>
                <w:u w:val="single"/>
              </w:rPr>
            </w:pPr>
            <w:hyperlink r:id="rId16" w:tooltip="Refer to the Policy on Stakeholder Engagement that sets out the core principles and mandatory requirements for stakeholders." w:history="1">
              <w:r w:rsidR="007A5E9F" w:rsidRPr="007A5E9F">
                <w:rPr>
                  <w:rFonts w:ascii="Calibri" w:eastAsia="Times New Roman" w:hAnsi="Calibri" w:cs="Calibri"/>
                  <w:b/>
                  <w:bCs/>
                  <w:u w:val="single"/>
                </w:rPr>
                <w:t>2. Stakeholders.</w:t>
              </w:r>
              <w:r w:rsidR="007A5E9F" w:rsidRPr="007A5E9F">
                <w:rPr>
                  <w:rFonts w:ascii="Calibri" w:eastAsia="Times New Roman" w:hAnsi="Calibri" w:cs="Calibri"/>
                  <w:u w:val="single"/>
                </w:rPr>
                <w:t xml:space="preserve"> Please provide the Stakeholder Engagement plan or equivalent asse</w:t>
              </w:r>
              <w:r w:rsidR="00B647F8">
                <w:rPr>
                  <w:rFonts w:ascii="Calibri" w:eastAsia="Times New Roman" w:hAnsi="Calibri" w:cs="Calibri"/>
                  <w:u w:val="single"/>
                </w:rPr>
                <w:t>ss</w:t>
              </w:r>
              <w:r w:rsidR="007A5E9F" w:rsidRPr="007A5E9F">
                <w:rPr>
                  <w:rFonts w:ascii="Calibri" w:eastAsia="Times New Roman" w:hAnsi="Calibri" w:cs="Calibri"/>
                  <w:u w:val="single"/>
                </w:rPr>
                <w:t>ment.</w:t>
              </w:r>
            </w:hyperlink>
          </w:p>
        </w:tc>
        <w:tc>
          <w:tcPr>
            <w:tcW w:w="3711" w:type="pct"/>
            <w:tcBorders>
              <w:top w:val="nil"/>
              <w:left w:val="nil"/>
              <w:bottom w:val="nil"/>
              <w:right w:val="nil"/>
            </w:tcBorders>
            <w:shd w:val="clear" w:color="auto" w:fill="auto"/>
            <w:hideMark/>
          </w:tcPr>
          <w:p w14:paraId="799F07D3" w14:textId="77777777" w:rsidR="007A5E9F" w:rsidRPr="007A5E9F" w:rsidRDefault="00D46096" w:rsidP="007A5E9F">
            <w:pPr>
              <w:spacing w:after="0" w:line="240" w:lineRule="auto"/>
              <w:rPr>
                <w:rFonts w:ascii="Calibri" w:eastAsia="Times New Roman" w:hAnsi="Calibri" w:cs="Calibri"/>
                <w:u w:val="single"/>
              </w:rPr>
            </w:pPr>
            <w:hyperlink r:id="rId17" w:history="1">
              <w:r w:rsidR="007A5E9F" w:rsidRPr="007A5E9F">
                <w:rPr>
                  <w:rFonts w:ascii="Calibri" w:eastAsia="Times New Roman" w:hAnsi="Calibri" w:cs="Calibri"/>
                  <w:u w:val="single"/>
                </w:rPr>
                <w:t>Refer to the Policy on Stakeholder Engagement (https://www.thegef.org/sites/default/files/documents/EN_GEF.C.53.05.Rev_.01_Stakeholder_Policy_3.pdf</w:t>
              </w:r>
              <w:r w:rsidR="007A5E9F" w:rsidRPr="007A5E9F">
                <w:rPr>
                  <w:rFonts w:ascii="Calibri" w:eastAsia="Times New Roman" w:hAnsi="Calibri" w:cs="Calibri"/>
                  <w:u w:val="single"/>
                </w:rPr>
                <w:br/>
              </w:r>
              <w:r w:rsidR="007A5E9F" w:rsidRPr="007A5E9F">
                <w:rPr>
                  <w:rFonts w:ascii="Calibri" w:eastAsia="Times New Roman" w:hAnsi="Calibri" w:cs="Calibri"/>
                  <w:u w:val="single"/>
                </w:rPr>
                <w:lastRenderedPageBreak/>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7A5E9F" w:rsidRPr="007A5E9F" w14:paraId="745EE33C" w14:textId="77777777" w:rsidTr="007A5E9F">
        <w:trPr>
          <w:trHeight w:val="2016"/>
        </w:trPr>
        <w:tc>
          <w:tcPr>
            <w:tcW w:w="1289" w:type="pct"/>
            <w:tcBorders>
              <w:top w:val="nil"/>
              <w:left w:val="nil"/>
              <w:bottom w:val="nil"/>
              <w:right w:val="nil"/>
            </w:tcBorders>
            <w:shd w:val="clear" w:color="auto" w:fill="auto"/>
            <w:hideMark/>
          </w:tcPr>
          <w:p w14:paraId="37E4737C" w14:textId="735BC521" w:rsidR="007A5E9F" w:rsidRPr="007A5E9F" w:rsidRDefault="007A5E9F" w:rsidP="007A5E9F">
            <w:pPr>
              <w:spacing w:after="0" w:line="240" w:lineRule="auto"/>
              <w:rPr>
                <w:rFonts w:ascii="Calibri" w:eastAsia="Times New Roman" w:hAnsi="Calibri" w:cs="Calibri"/>
                <w:u w:val="single"/>
              </w:rPr>
            </w:pPr>
            <w:r w:rsidRPr="007A5E9F">
              <w:rPr>
                <w:rFonts w:ascii="Calibri" w:eastAsia="Times New Roman" w:hAnsi="Calibri" w:cs="Calibri"/>
                <w:u w:val="single"/>
              </w:rPr>
              <w:lastRenderedPageBreak/>
              <w:t>In addition, provide a summary on how stakeholders will be consulted in project execution, the means and timing of engagement, how information will be diss</w:t>
            </w:r>
            <w:r w:rsidR="00B647F8">
              <w:rPr>
                <w:rFonts w:ascii="Calibri" w:eastAsia="Times New Roman" w:hAnsi="Calibri" w:cs="Calibri"/>
                <w:u w:val="single"/>
              </w:rPr>
              <w:t>e</w:t>
            </w:r>
            <w:r w:rsidRPr="007A5E9F">
              <w:rPr>
                <w:rFonts w:ascii="Calibri" w:eastAsia="Times New Roman" w:hAnsi="Calibri" w:cs="Calibri"/>
                <w:u w:val="single"/>
              </w:rPr>
              <w:t>minated, and an explanation of any resource requirement throughout the project/program cycle to ensure proper and meaningful stakeholder engagement. Select what role civil society will play in the project:</w:t>
            </w:r>
          </w:p>
        </w:tc>
        <w:tc>
          <w:tcPr>
            <w:tcW w:w="3711" w:type="pct"/>
            <w:tcBorders>
              <w:top w:val="nil"/>
              <w:left w:val="nil"/>
              <w:bottom w:val="nil"/>
              <w:right w:val="nil"/>
            </w:tcBorders>
            <w:shd w:val="clear" w:color="auto" w:fill="auto"/>
            <w:hideMark/>
          </w:tcPr>
          <w:p w14:paraId="522F1C56"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592EC145" w14:textId="77777777" w:rsidTr="007A5E9F">
        <w:trPr>
          <w:trHeight w:val="1152"/>
        </w:trPr>
        <w:tc>
          <w:tcPr>
            <w:tcW w:w="1289" w:type="pct"/>
            <w:tcBorders>
              <w:top w:val="nil"/>
              <w:left w:val="nil"/>
              <w:bottom w:val="nil"/>
              <w:right w:val="nil"/>
            </w:tcBorders>
            <w:shd w:val="clear" w:color="auto" w:fill="auto"/>
            <w:hideMark/>
          </w:tcPr>
          <w:p w14:paraId="77406663" w14:textId="7FEA473C" w:rsidR="007A5E9F" w:rsidRPr="007A5E9F" w:rsidRDefault="007A5E9F" w:rsidP="007A5E9F">
            <w:pPr>
              <w:spacing w:after="0" w:line="240" w:lineRule="auto"/>
              <w:rPr>
                <w:rFonts w:ascii="Calibri" w:eastAsia="Times New Roman" w:hAnsi="Calibri" w:cs="Calibri"/>
                <w:u w:val="single"/>
              </w:rPr>
            </w:pPr>
            <w:r w:rsidRPr="007A5E9F">
              <w:rPr>
                <w:rFonts w:ascii="Calibri" w:eastAsia="Times New Roman" w:hAnsi="Calibri" w:cs="Calibri"/>
                <w:u w:val="single"/>
              </w:rPr>
              <w:t>Consulted only; member of advisory body; contractor; co</w:t>
            </w:r>
            <w:r w:rsidR="00B647F8">
              <w:rPr>
                <w:rFonts w:ascii="Calibri" w:eastAsia="Times New Roman" w:hAnsi="Calibri" w:cs="Calibri"/>
                <w:u w:val="single"/>
              </w:rPr>
              <w:t>-financier; mem</w:t>
            </w:r>
            <w:r w:rsidRPr="007A5E9F">
              <w:rPr>
                <w:rFonts w:ascii="Calibri" w:eastAsia="Times New Roman" w:hAnsi="Calibri" w:cs="Calibri"/>
                <w:u w:val="single"/>
              </w:rPr>
              <w:t>ber of project steering committee or equivalent decision</w:t>
            </w:r>
            <w:r w:rsidR="00B647F8">
              <w:rPr>
                <w:rFonts w:ascii="Calibri" w:eastAsia="Times New Roman" w:hAnsi="Calibri" w:cs="Calibri"/>
                <w:u w:val="single"/>
              </w:rPr>
              <w:t>-making body; executor and co-ex</w:t>
            </w:r>
            <w:r w:rsidRPr="007A5E9F">
              <w:rPr>
                <w:rFonts w:ascii="Calibri" w:eastAsia="Times New Roman" w:hAnsi="Calibri" w:cs="Calibri"/>
                <w:u w:val="single"/>
              </w:rPr>
              <w:t>ecuto</w:t>
            </w:r>
            <w:r w:rsidR="00B647F8">
              <w:rPr>
                <w:rFonts w:ascii="Calibri" w:eastAsia="Times New Roman" w:hAnsi="Calibri" w:cs="Calibri"/>
                <w:u w:val="single"/>
              </w:rPr>
              <w:t>r</w:t>
            </w:r>
            <w:r w:rsidRPr="007A5E9F">
              <w:rPr>
                <w:rFonts w:ascii="Calibri" w:eastAsia="Times New Roman" w:hAnsi="Calibri" w:cs="Calibri"/>
                <w:u w:val="single"/>
              </w:rPr>
              <w:t xml:space="preserve">; other (please explain)  </w:t>
            </w:r>
          </w:p>
        </w:tc>
        <w:tc>
          <w:tcPr>
            <w:tcW w:w="3711" w:type="pct"/>
            <w:tcBorders>
              <w:top w:val="nil"/>
              <w:left w:val="nil"/>
              <w:bottom w:val="nil"/>
              <w:right w:val="nil"/>
            </w:tcBorders>
            <w:shd w:val="clear" w:color="auto" w:fill="auto"/>
            <w:hideMark/>
          </w:tcPr>
          <w:p w14:paraId="7CA4CBE3"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6BA2097D" w14:textId="77777777" w:rsidTr="007A5E9F">
        <w:trPr>
          <w:trHeight w:val="576"/>
        </w:trPr>
        <w:tc>
          <w:tcPr>
            <w:tcW w:w="1289" w:type="pct"/>
            <w:tcBorders>
              <w:top w:val="nil"/>
              <w:left w:val="nil"/>
              <w:bottom w:val="nil"/>
              <w:right w:val="nil"/>
            </w:tcBorders>
            <w:shd w:val="clear" w:color="auto" w:fill="auto"/>
            <w:hideMark/>
          </w:tcPr>
          <w:p w14:paraId="71B94D01"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3. Gender Equality and Women’s Empowerment.  </w:t>
            </w:r>
          </w:p>
        </w:tc>
        <w:tc>
          <w:tcPr>
            <w:tcW w:w="3711" w:type="pct"/>
            <w:tcBorders>
              <w:top w:val="nil"/>
              <w:left w:val="nil"/>
              <w:bottom w:val="nil"/>
              <w:right w:val="nil"/>
            </w:tcBorders>
            <w:shd w:val="clear" w:color="auto" w:fill="auto"/>
            <w:hideMark/>
          </w:tcPr>
          <w:p w14:paraId="6CCC1081" w14:textId="55B7562F" w:rsidR="007A5E9F" w:rsidRPr="007A5E9F" w:rsidRDefault="00D46096" w:rsidP="007A5E9F">
            <w:pPr>
              <w:spacing w:after="0" w:line="240" w:lineRule="auto"/>
              <w:rPr>
                <w:rFonts w:ascii="Calibri" w:eastAsia="Times New Roman" w:hAnsi="Calibri" w:cs="Calibri"/>
                <w:u w:val="single"/>
              </w:rPr>
            </w:pPr>
            <w:hyperlink r:id="rId18" w:history="1">
              <w:r w:rsidR="007A5E9F" w:rsidRPr="007A5E9F">
                <w:rPr>
                  <w:rFonts w:ascii="Calibri" w:eastAsia="Times New Roman" w:hAnsi="Calibri" w:cs="Calibri"/>
                  <w:u w:val="single"/>
                </w:rPr>
                <w:t>Refer to the GEF Gender Imple</w:t>
              </w:r>
              <w:r w:rsidR="00B647F8">
                <w:rPr>
                  <w:rFonts w:ascii="Calibri" w:eastAsia="Times New Roman" w:hAnsi="Calibri" w:cs="Calibri"/>
                  <w:u w:val="single"/>
                </w:rPr>
                <w:t>me</w:t>
              </w:r>
              <w:r w:rsidR="007A5E9F" w:rsidRPr="007A5E9F">
                <w:rPr>
                  <w:rFonts w:ascii="Calibri" w:eastAsia="Times New Roman" w:hAnsi="Calibri" w:cs="Calibri"/>
                  <w:u w:val="single"/>
                </w:rPr>
                <w:t xml:space="preserve">ntation Strategy (GEF/C.54/06) that provides detail on the practical steps and required actions to implement the principles and mandatory requirements specified in the GEF Policy on Gender Equality. </w:t>
              </w:r>
            </w:hyperlink>
          </w:p>
        </w:tc>
      </w:tr>
      <w:tr w:rsidR="007A5E9F" w:rsidRPr="007A5E9F" w14:paraId="26E63C14" w14:textId="77777777" w:rsidTr="007A5E9F">
        <w:trPr>
          <w:trHeight w:val="288"/>
        </w:trPr>
        <w:tc>
          <w:tcPr>
            <w:tcW w:w="1289" w:type="pct"/>
            <w:tcBorders>
              <w:top w:val="nil"/>
              <w:left w:val="nil"/>
              <w:bottom w:val="nil"/>
              <w:right w:val="nil"/>
            </w:tcBorders>
            <w:shd w:val="clear" w:color="auto" w:fill="auto"/>
            <w:hideMark/>
          </w:tcPr>
          <w:p w14:paraId="4252FE84" w14:textId="77777777" w:rsidR="007A5E9F" w:rsidRPr="007A5E9F" w:rsidRDefault="007A5E9F" w:rsidP="007A5E9F">
            <w:pPr>
              <w:spacing w:after="0" w:line="240" w:lineRule="auto"/>
              <w:rPr>
                <w:rFonts w:ascii="Calibri" w:eastAsia="Times New Roman" w:hAnsi="Calibri" w:cs="Calibri"/>
                <w:u w:val="single"/>
              </w:rPr>
            </w:pPr>
          </w:p>
        </w:tc>
        <w:tc>
          <w:tcPr>
            <w:tcW w:w="3711" w:type="pct"/>
            <w:tcBorders>
              <w:top w:val="nil"/>
              <w:left w:val="nil"/>
              <w:bottom w:val="nil"/>
              <w:right w:val="nil"/>
            </w:tcBorders>
            <w:shd w:val="clear" w:color="auto" w:fill="auto"/>
            <w:hideMark/>
          </w:tcPr>
          <w:p w14:paraId="04FADC68" w14:textId="77777777" w:rsidR="007A5E9F" w:rsidRPr="007A5E9F" w:rsidRDefault="00D46096" w:rsidP="007A5E9F">
            <w:pPr>
              <w:spacing w:after="0" w:line="240" w:lineRule="auto"/>
              <w:rPr>
                <w:rFonts w:ascii="Calibri" w:eastAsia="Times New Roman" w:hAnsi="Calibri" w:cs="Calibri"/>
                <w:u w:val="single"/>
              </w:rPr>
            </w:pPr>
            <w:hyperlink r:id="rId19" w:history="1">
              <w:r w:rsidR="007A5E9F" w:rsidRPr="007A5E9F">
                <w:rPr>
                  <w:rFonts w:ascii="Calibri" w:eastAsia="Times New Roman" w:hAnsi="Calibri" w:cs="Calibri"/>
                  <w:u w:val="single"/>
                </w:rPr>
                <w:t>See here the link to the Policy on Gender Equality (GEF/C.53/04)</w:t>
              </w:r>
            </w:hyperlink>
          </w:p>
        </w:tc>
      </w:tr>
      <w:tr w:rsidR="007A5E9F" w:rsidRPr="007A5E9F" w14:paraId="1BCE5858" w14:textId="77777777" w:rsidTr="007A5E9F">
        <w:trPr>
          <w:trHeight w:val="864"/>
        </w:trPr>
        <w:tc>
          <w:tcPr>
            <w:tcW w:w="1289" w:type="pct"/>
            <w:tcBorders>
              <w:top w:val="nil"/>
              <w:left w:val="nil"/>
              <w:bottom w:val="nil"/>
              <w:right w:val="nil"/>
            </w:tcBorders>
            <w:shd w:val="clear" w:color="auto" w:fill="auto"/>
            <w:hideMark/>
          </w:tcPr>
          <w:p w14:paraId="699B8AE1" w14:textId="3519599C" w:rsidR="007A5E9F" w:rsidRPr="007A5E9F" w:rsidRDefault="007A5E9F" w:rsidP="007A5E9F">
            <w:pPr>
              <w:spacing w:after="0" w:line="240" w:lineRule="auto"/>
              <w:rPr>
                <w:rFonts w:ascii="Calibri" w:eastAsia="Times New Roman" w:hAnsi="Calibri" w:cs="Calibri"/>
                <w:u w:val="single"/>
              </w:rPr>
            </w:pPr>
            <w:r w:rsidRPr="007A5E9F">
              <w:rPr>
                <w:rFonts w:ascii="Calibri" w:eastAsia="Times New Roman" w:hAnsi="Calibri" w:cs="Calibri"/>
                <w:u w:val="single"/>
              </w:rPr>
              <w:t>Provide the gender analysis or equivalent socio-economic asses</w:t>
            </w:r>
            <w:r w:rsidR="00B647F8">
              <w:rPr>
                <w:rFonts w:ascii="Calibri" w:eastAsia="Times New Roman" w:hAnsi="Calibri" w:cs="Calibri"/>
                <w:u w:val="single"/>
              </w:rPr>
              <w:t>s</w:t>
            </w:r>
            <w:r w:rsidRPr="007A5E9F">
              <w:rPr>
                <w:rFonts w:ascii="Calibri" w:eastAsia="Times New Roman" w:hAnsi="Calibri" w:cs="Calibri"/>
                <w:u w:val="single"/>
              </w:rPr>
              <w:t xml:space="preserve">ment. Type response here; if available upload document or provide link. </w:t>
            </w:r>
          </w:p>
        </w:tc>
        <w:tc>
          <w:tcPr>
            <w:tcW w:w="3711" w:type="pct"/>
            <w:tcBorders>
              <w:top w:val="nil"/>
              <w:left w:val="nil"/>
              <w:bottom w:val="nil"/>
              <w:right w:val="nil"/>
            </w:tcBorders>
            <w:shd w:val="clear" w:color="auto" w:fill="auto"/>
            <w:hideMark/>
          </w:tcPr>
          <w:p w14:paraId="0F2BBBBF"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073E29C0" w14:textId="77777777" w:rsidTr="007A5E9F">
        <w:trPr>
          <w:trHeight w:val="1152"/>
        </w:trPr>
        <w:tc>
          <w:tcPr>
            <w:tcW w:w="1289" w:type="pct"/>
            <w:tcBorders>
              <w:top w:val="nil"/>
              <w:left w:val="nil"/>
              <w:bottom w:val="nil"/>
              <w:right w:val="nil"/>
            </w:tcBorders>
            <w:shd w:val="clear" w:color="auto" w:fill="auto"/>
            <w:hideMark/>
          </w:tcPr>
          <w:p w14:paraId="561FE629" w14:textId="3B0CF1DB" w:rsidR="007A5E9F" w:rsidRPr="007A5E9F" w:rsidRDefault="007A5E9F" w:rsidP="007A5E9F">
            <w:pPr>
              <w:spacing w:after="0" w:line="240" w:lineRule="auto"/>
              <w:rPr>
                <w:rFonts w:ascii="Calibri" w:eastAsia="Times New Roman" w:hAnsi="Calibri" w:cs="Calibri"/>
                <w:u w:val="single"/>
              </w:rPr>
            </w:pPr>
            <w:r w:rsidRPr="007A5E9F">
              <w:rPr>
                <w:rFonts w:ascii="Calibri" w:eastAsia="Times New Roman" w:hAnsi="Calibri" w:cs="Calibri"/>
                <w:u w:val="single"/>
              </w:rPr>
              <w:lastRenderedPageBreak/>
              <w:t>Does the project expect to include any re</w:t>
            </w:r>
            <w:r w:rsidR="00B647F8">
              <w:rPr>
                <w:rFonts w:ascii="Calibri" w:eastAsia="Times New Roman" w:hAnsi="Calibri" w:cs="Calibri"/>
                <w:u w:val="single"/>
              </w:rPr>
              <w:t>s</w:t>
            </w:r>
            <w:r w:rsidRPr="007A5E9F">
              <w:rPr>
                <w:rFonts w:ascii="Calibri" w:eastAsia="Times New Roman" w:hAnsi="Calibri" w:cs="Calibri"/>
                <w:u w:val="single"/>
              </w:rPr>
              <w:t xml:space="preserve">ponse measures </w:t>
            </w:r>
            <w:r w:rsidR="00B647F8">
              <w:rPr>
                <w:rFonts w:ascii="Calibri" w:eastAsia="Times New Roman" w:hAnsi="Calibri" w:cs="Calibri"/>
                <w:u w:val="single"/>
              </w:rPr>
              <w:t>to address gender gaps or promp</w:t>
            </w:r>
            <w:r w:rsidRPr="007A5E9F">
              <w:rPr>
                <w:rFonts w:ascii="Calibri" w:eastAsia="Times New Roman" w:hAnsi="Calibri" w:cs="Calibri"/>
                <w:u w:val="single"/>
              </w:rPr>
              <w:t xml:space="preserve">t gender equality and women </w:t>
            </w:r>
            <w:proofErr w:type="gramStart"/>
            <w:r w:rsidRPr="007A5E9F">
              <w:rPr>
                <w:rFonts w:ascii="Calibri" w:eastAsia="Times New Roman" w:hAnsi="Calibri" w:cs="Calibri"/>
                <w:u w:val="single"/>
              </w:rPr>
              <w:t>empowerment.</w:t>
            </w:r>
            <w:proofErr w:type="gramEnd"/>
            <w:r w:rsidRPr="007A5E9F">
              <w:rPr>
                <w:rFonts w:ascii="Calibri" w:eastAsia="Times New Roman" w:hAnsi="Calibri" w:cs="Calibri"/>
                <w:u w:val="single"/>
              </w:rPr>
              <w:t xml:space="preserve"> Yes/no. If yes, please upload gender action plan or equivalent here. </w:t>
            </w:r>
          </w:p>
        </w:tc>
        <w:tc>
          <w:tcPr>
            <w:tcW w:w="3711" w:type="pct"/>
            <w:tcBorders>
              <w:top w:val="nil"/>
              <w:left w:val="nil"/>
              <w:bottom w:val="nil"/>
              <w:right w:val="nil"/>
            </w:tcBorders>
            <w:shd w:val="clear" w:color="auto" w:fill="auto"/>
            <w:hideMark/>
          </w:tcPr>
          <w:p w14:paraId="20CD8398"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089D3551" w14:textId="77777777" w:rsidTr="007A5E9F">
        <w:trPr>
          <w:trHeight w:val="576"/>
        </w:trPr>
        <w:tc>
          <w:tcPr>
            <w:tcW w:w="1289" w:type="pct"/>
            <w:tcBorders>
              <w:top w:val="nil"/>
              <w:left w:val="nil"/>
              <w:bottom w:val="nil"/>
              <w:right w:val="nil"/>
            </w:tcBorders>
            <w:shd w:val="clear" w:color="auto" w:fill="auto"/>
            <w:hideMark/>
          </w:tcPr>
          <w:p w14:paraId="76D461D2"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If possible, indicate in which results areas the project is expected to contribute to gender equality. </w:t>
            </w:r>
          </w:p>
        </w:tc>
        <w:tc>
          <w:tcPr>
            <w:tcW w:w="3711" w:type="pct"/>
            <w:tcBorders>
              <w:top w:val="nil"/>
              <w:left w:val="nil"/>
              <w:bottom w:val="nil"/>
              <w:right w:val="nil"/>
            </w:tcBorders>
            <w:shd w:val="clear" w:color="auto" w:fill="auto"/>
            <w:hideMark/>
          </w:tcPr>
          <w:p w14:paraId="4CB9A289" w14:textId="77777777" w:rsidR="007A5E9F" w:rsidRPr="007A5E9F" w:rsidRDefault="007A5E9F" w:rsidP="007A5E9F">
            <w:pPr>
              <w:spacing w:after="0" w:line="240" w:lineRule="auto"/>
              <w:rPr>
                <w:rFonts w:ascii="Calibri" w:eastAsia="Times New Roman" w:hAnsi="Calibri" w:cs="Calibri"/>
              </w:rPr>
            </w:pPr>
          </w:p>
        </w:tc>
      </w:tr>
      <w:tr w:rsidR="007A5E9F" w:rsidRPr="007A5E9F" w14:paraId="345AF49E" w14:textId="77777777" w:rsidTr="007A5E9F">
        <w:trPr>
          <w:trHeight w:val="576"/>
        </w:trPr>
        <w:tc>
          <w:tcPr>
            <w:tcW w:w="1289" w:type="pct"/>
            <w:tcBorders>
              <w:top w:val="nil"/>
              <w:left w:val="nil"/>
              <w:bottom w:val="nil"/>
              <w:right w:val="nil"/>
            </w:tcBorders>
            <w:shd w:val="clear" w:color="auto" w:fill="auto"/>
            <w:hideMark/>
          </w:tcPr>
          <w:p w14:paraId="12132C36"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Closing gender gaps in access to and control over natural resources. </w:t>
            </w:r>
          </w:p>
        </w:tc>
        <w:tc>
          <w:tcPr>
            <w:tcW w:w="3711" w:type="pct"/>
            <w:tcBorders>
              <w:top w:val="nil"/>
              <w:left w:val="nil"/>
              <w:bottom w:val="nil"/>
              <w:right w:val="nil"/>
            </w:tcBorders>
            <w:shd w:val="clear" w:color="auto" w:fill="auto"/>
            <w:hideMark/>
          </w:tcPr>
          <w:p w14:paraId="0493C78C" w14:textId="77777777" w:rsidR="007A5E9F" w:rsidRPr="007A5E9F" w:rsidRDefault="007A5E9F" w:rsidP="007A5E9F">
            <w:pPr>
              <w:spacing w:after="0" w:line="240" w:lineRule="auto"/>
              <w:rPr>
                <w:rFonts w:ascii="Calibri" w:eastAsia="Times New Roman" w:hAnsi="Calibri" w:cs="Calibri"/>
              </w:rPr>
            </w:pPr>
          </w:p>
        </w:tc>
      </w:tr>
      <w:tr w:rsidR="007A5E9F" w:rsidRPr="007A5E9F" w14:paraId="28D98D82" w14:textId="77777777" w:rsidTr="007A5E9F">
        <w:trPr>
          <w:trHeight w:val="288"/>
        </w:trPr>
        <w:tc>
          <w:tcPr>
            <w:tcW w:w="1289" w:type="pct"/>
            <w:tcBorders>
              <w:top w:val="nil"/>
              <w:left w:val="nil"/>
              <w:bottom w:val="nil"/>
              <w:right w:val="nil"/>
            </w:tcBorders>
            <w:shd w:val="clear" w:color="auto" w:fill="auto"/>
            <w:hideMark/>
          </w:tcPr>
          <w:p w14:paraId="20671210" w14:textId="52878E30"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Improving women participation and decision making and/or</w:t>
            </w:r>
          </w:p>
        </w:tc>
        <w:tc>
          <w:tcPr>
            <w:tcW w:w="3711" w:type="pct"/>
            <w:tcBorders>
              <w:top w:val="nil"/>
              <w:left w:val="nil"/>
              <w:bottom w:val="nil"/>
              <w:right w:val="nil"/>
            </w:tcBorders>
            <w:shd w:val="clear" w:color="auto" w:fill="auto"/>
            <w:hideMark/>
          </w:tcPr>
          <w:p w14:paraId="2D2CC049" w14:textId="77777777" w:rsidR="007A5E9F" w:rsidRPr="007A5E9F" w:rsidRDefault="007A5E9F" w:rsidP="007A5E9F">
            <w:pPr>
              <w:spacing w:after="0" w:line="240" w:lineRule="auto"/>
              <w:rPr>
                <w:rFonts w:ascii="Calibri" w:eastAsia="Times New Roman" w:hAnsi="Calibri" w:cs="Calibri"/>
              </w:rPr>
            </w:pPr>
          </w:p>
        </w:tc>
      </w:tr>
      <w:tr w:rsidR="007A5E9F" w:rsidRPr="007A5E9F" w14:paraId="7ADDF7E9" w14:textId="77777777" w:rsidTr="007A5E9F">
        <w:trPr>
          <w:trHeight w:val="288"/>
        </w:trPr>
        <w:tc>
          <w:tcPr>
            <w:tcW w:w="1289" w:type="pct"/>
            <w:tcBorders>
              <w:top w:val="nil"/>
              <w:left w:val="nil"/>
              <w:bottom w:val="nil"/>
              <w:right w:val="nil"/>
            </w:tcBorders>
            <w:shd w:val="clear" w:color="auto" w:fill="auto"/>
            <w:hideMark/>
          </w:tcPr>
          <w:p w14:paraId="3D1677AA"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Generating socio-economic benefits or services for women.  </w:t>
            </w:r>
          </w:p>
        </w:tc>
        <w:tc>
          <w:tcPr>
            <w:tcW w:w="3711" w:type="pct"/>
            <w:tcBorders>
              <w:top w:val="nil"/>
              <w:left w:val="nil"/>
              <w:bottom w:val="nil"/>
              <w:right w:val="nil"/>
            </w:tcBorders>
            <w:shd w:val="clear" w:color="auto" w:fill="auto"/>
            <w:hideMark/>
          </w:tcPr>
          <w:p w14:paraId="21F97A85" w14:textId="77777777" w:rsidR="007A5E9F" w:rsidRPr="007A5E9F" w:rsidRDefault="007A5E9F" w:rsidP="007A5E9F">
            <w:pPr>
              <w:spacing w:after="0" w:line="240" w:lineRule="auto"/>
              <w:rPr>
                <w:rFonts w:ascii="Calibri" w:eastAsia="Times New Roman" w:hAnsi="Calibri" w:cs="Calibri"/>
              </w:rPr>
            </w:pPr>
          </w:p>
        </w:tc>
      </w:tr>
      <w:tr w:rsidR="007A5E9F" w:rsidRPr="007A5E9F" w14:paraId="4CB2B196" w14:textId="77777777" w:rsidTr="007A5E9F">
        <w:trPr>
          <w:trHeight w:val="588"/>
        </w:trPr>
        <w:tc>
          <w:tcPr>
            <w:tcW w:w="1289" w:type="pct"/>
            <w:tcBorders>
              <w:top w:val="nil"/>
              <w:left w:val="nil"/>
              <w:bottom w:val="nil"/>
              <w:right w:val="nil"/>
            </w:tcBorders>
            <w:shd w:val="clear" w:color="auto" w:fill="auto"/>
            <w:hideMark/>
          </w:tcPr>
          <w:p w14:paraId="307C9D4E" w14:textId="53711718"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Does the projects results framework or logi</w:t>
            </w:r>
            <w:r w:rsidR="00B647F8">
              <w:rPr>
                <w:rFonts w:ascii="Calibri" w:eastAsia="Times New Roman" w:hAnsi="Calibri" w:cs="Calibri"/>
              </w:rPr>
              <w:t>cal framework include gender sen</w:t>
            </w:r>
            <w:r w:rsidRPr="007A5E9F">
              <w:rPr>
                <w:rFonts w:ascii="Calibri" w:eastAsia="Times New Roman" w:hAnsi="Calibri" w:cs="Calibri"/>
              </w:rPr>
              <w:t xml:space="preserve">sitive </w:t>
            </w:r>
            <w:proofErr w:type="gramStart"/>
            <w:r w:rsidRPr="007A5E9F">
              <w:rPr>
                <w:rFonts w:ascii="Calibri" w:eastAsia="Times New Roman" w:hAnsi="Calibri" w:cs="Calibri"/>
              </w:rPr>
              <w:t>indicators.</w:t>
            </w:r>
            <w:proofErr w:type="gramEnd"/>
            <w:r w:rsidRPr="007A5E9F">
              <w:rPr>
                <w:rFonts w:ascii="Calibri" w:eastAsia="Times New Roman" w:hAnsi="Calibri" w:cs="Calibri"/>
              </w:rPr>
              <w:t xml:space="preserve"> Yes or no?</w:t>
            </w:r>
          </w:p>
        </w:tc>
        <w:tc>
          <w:tcPr>
            <w:tcW w:w="3711" w:type="pct"/>
            <w:tcBorders>
              <w:top w:val="nil"/>
              <w:left w:val="nil"/>
              <w:bottom w:val="nil"/>
              <w:right w:val="nil"/>
            </w:tcBorders>
            <w:shd w:val="clear" w:color="auto" w:fill="auto"/>
            <w:hideMark/>
          </w:tcPr>
          <w:p w14:paraId="37AB9653" w14:textId="77777777" w:rsidR="007A5E9F" w:rsidRPr="007A5E9F" w:rsidRDefault="007A5E9F" w:rsidP="007A5E9F">
            <w:pPr>
              <w:spacing w:after="0" w:line="240" w:lineRule="auto"/>
              <w:rPr>
                <w:rFonts w:ascii="Calibri" w:eastAsia="Times New Roman" w:hAnsi="Calibri" w:cs="Calibri"/>
              </w:rPr>
            </w:pPr>
          </w:p>
        </w:tc>
      </w:tr>
      <w:tr w:rsidR="007A5E9F" w:rsidRPr="007A5E9F" w14:paraId="6621E715" w14:textId="77777777" w:rsidTr="007A5E9F">
        <w:trPr>
          <w:trHeight w:val="2664"/>
        </w:trPr>
        <w:tc>
          <w:tcPr>
            <w:tcW w:w="1289" w:type="pct"/>
            <w:tcBorders>
              <w:top w:val="nil"/>
              <w:left w:val="nil"/>
              <w:bottom w:val="nil"/>
              <w:right w:val="nil"/>
            </w:tcBorders>
            <w:shd w:val="clear" w:color="auto" w:fill="auto"/>
            <w:hideMark/>
          </w:tcPr>
          <w:p w14:paraId="7E53B39C"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4. Private sector engagement. Elaborate on the private sector engagement in the project, if any?</w:t>
            </w:r>
          </w:p>
        </w:tc>
        <w:tc>
          <w:tcPr>
            <w:tcW w:w="3711" w:type="pct"/>
            <w:tcBorders>
              <w:top w:val="nil"/>
              <w:left w:val="nil"/>
              <w:bottom w:val="nil"/>
              <w:right w:val="nil"/>
            </w:tcBorders>
            <w:shd w:val="clear" w:color="auto" w:fill="auto"/>
            <w:hideMark/>
          </w:tcPr>
          <w:p w14:paraId="6C1E6BFE" w14:textId="003FD1C3"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If adequate information was provided at PIF stage, please simply make clarifications, as needed. </w:t>
            </w:r>
            <w:r w:rsidRPr="007A5E9F">
              <w:rPr>
                <w:rFonts w:ascii="Calibri" w:eastAsia="Times New Roman" w:hAnsi="Calibri" w:cs="Calibri"/>
              </w:rPr>
              <w:br/>
            </w:r>
            <w:r w:rsidRPr="007A5E9F">
              <w:rPr>
                <w:rFonts w:ascii="Calibri" w:eastAsia="Times New Roman" w:hAnsi="Calibri" w:cs="Calibri"/>
              </w:rPr>
              <w:br/>
              <w:t>What role does the private sector play as part of the project theory of change? This section should feature a description of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If the project is utilizing non-grant funding, please also specify the applied financial instrument(s): e.g. loans, guarantees and/or equity investment. Please also explain how the project crowds in additional private sector investments, and its strategy/approach to avoid displacing of commercial investors, as appropriate.</w:t>
            </w:r>
          </w:p>
        </w:tc>
      </w:tr>
      <w:tr w:rsidR="007A5E9F" w:rsidRPr="007A5E9F" w14:paraId="6E5F8C29" w14:textId="77777777" w:rsidTr="007A5E9F">
        <w:trPr>
          <w:trHeight w:val="288"/>
        </w:trPr>
        <w:tc>
          <w:tcPr>
            <w:tcW w:w="1289" w:type="pct"/>
            <w:vMerge w:val="restart"/>
            <w:tcBorders>
              <w:top w:val="nil"/>
              <w:left w:val="nil"/>
              <w:bottom w:val="nil"/>
              <w:right w:val="nil"/>
            </w:tcBorders>
            <w:shd w:val="clear" w:color="auto" w:fill="auto"/>
            <w:hideMark/>
          </w:tcPr>
          <w:p w14:paraId="3DAAFB8D" w14:textId="77777777" w:rsidR="007A5E9F" w:rsidRPr="007A5E9F" w:rsidRDefault="00D46096" w:rsidP="007A5E9F">
            <w:pPr>
              <w:spacing w:after="0" w:line="240" w:lineRule="auto"/>
              <w:rPr>
                <w:rFonts w:ascii="Calibri" w:eastAsia="Times New Roman" w:hAnsi="Calibri" w:cs="Calibri"/>
                <w:u w:val="single"/>
              </w:rPr>
            </w:pPr>
            <w:hyperlink r:id="rId20" w:tooltip="Refer to the GEF Minimum Environmental and Social Safeguard Standards to assess potential risks and associated impacts." w:history="1">
              <w:r w:rsidR="007A5E9F" w:rsidRPr="007A5E9F">
                <w:rPr>
                  <w:rFonts w:ascii="Calibri" w:eastAsia="Times New Roman" w:hAnsi="Calibri" w:cs="Calibri"/>
                  <w:u w:val="single"/>
                </w:rPr>
                <w:t>5. Risks. Elaborate on indicated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implementation (table format acceptable)</w:t>
              </w:r>
            </w:hyperlink>
          </w:p>
        </w:tc>
        <w:tc>
          <w:tcPr>
            <w:tcW w:w="3711" w:type="pct"/>
            <w:tcBorders>
              <w:top w:val="nil"/>
              <w:left w:val="nil"/>
              <w:bottom w:val="nil"/>
              <w:right w:val="nil"/>
            </w:tcBorders>
            <w:shd w:val="clear" w:color="auto" w:fill="auto"/>
            <w:hideMark/>
          </w:tcPr>
          <w:p w14:paraId="638131C7"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496ABCC4" w14:textId="77777777" w:rsidTr="007A5E9F">
        <w:trPr>
          <w:trHeight w:val="600"/>
        </w:trPr>
        <w:tc>
          <w:tcPr>
            <w:tcW w:w="1289" w:type="pct"/>
            <w:vMerge/>
            <w:tcBorders>
              <w:top w:val="nil"/>
              <w:left w:val="nil"/>
              <w:bottom w:val="nil"/>
              <w:right w:val="nil"/>
            </w:tcBorders>
            <w:vAlign w:val="center"/>
            <w:hideMark/>
          </w:tcPr>
          <w:p w14:paraId="6290FE2C" w14:textId="77777777" w:rsidR="007A5E9F" w:rsidRPr="007A5E9F" w:rsidRDefault="007A5E9F" w:rsidP="007A5E9F">
            <w:pPr>
              <w:spacing w:after="0" w:line="240" w:lineRule="auto"/>
              <w:rPr>
                <w:rFonts w:ascii="Calibri" w:eastAsia="Times New Roman" w:hAnsi="Calibri" w:cs="Calibri"/>
                <w:u w:val="single"/>
              </w:rPr>
            </w:pPr>
          </w:p>
        </w:tc>
        <w:tc>
          <w:tcPr>
            <w:tcW w:w="3711" w:type="pct"/>
            <w:tcBorders>
              <w:top w:val="nil"/>
              <w:left w:val="nil"/>
              <w:bottom w:val="nil"/>
              <w:right w:val="nil"/>
            </w:tcBorders>
            <w:shd w:val="clear" w:color="auto" w:fill="auto"/>
            <w:hideMark/>
          </w:tcPr>
          <w:p w14:paraId="6F73D2CC"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075EF795" w14:textId="77777777" w:rsidTr="007A5E9F">
        <w:trPr>
          <w:trHeight w:val="585"/>
        </w:trPr>
        <w:tc>
          <w:tcPr>
            <w:tcW w:w="1289" w:type="pct"/>
            <w:vMerge/>
            <w:tcBorders>
              <w:top w:val="nil"/>
              <w:left w:val="nil"/>
              <w:bottom w:val="nil"/>
              <w:right w:val="nil"/>
            </w:tcBorders>
            <w:vAlign w:val="center"/>
            <w:hideMark/>
          </w:tcPr>
          <w:p w14:paraId="1ED89155" w14:textId="77777777" w:rsidR="007A5E9F" w:rsidRPr="007A5E9F" w:rsidRDefault="007A5E9F" w:rsidP="007A5E9F">
            <w:pPr>
              <w:spacing w:after="0" w:line="240" w:lineRule="auto"/>
              <w:rPr>
                <w:rFonts w:ascii="Calibri" w:eastAsia="Times New Roman" w:hAnsi="Calibri" w:cs="Calibri"/>
                <w:u w:val="single"/>
              </w:rPr>
            </w:pPr>
          </w:p>
        </w:tc>
        <w:tc>
          <w:tcPr>
            <w:tcW w:w="3711" w:type="pct"/>
            <w:tcBorders>
              <w:top w:val="nil"/>
              <w:left w:val="nil"/>
              <w:bottom w:val="nil"/>
              <w:right w:val="nil"/>
            </w:tcBorders>
            <w:shd w:val="clear" w:color="auto" w:fill="auto"/>
            <w:hideMark/>
          </w:tcPr>
          <w:p w14:paraId="754C3375"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75C67ABB" w14:textId="77777777" w:rsidTr="007A5E9F">
        <w:trPr>
          <w:trHeight w:val="288"/>
        </w:trPr>
        <w:tc>
          <w:tcPr>
            <w:tcW w:w="1289" w:type="pct"/>
            <w:vMerge/>
            <w:tcBorders>
              <w:top w:val="nil"/>
              <w:left w:val="nil"/>
              <w:bottom w:val="nil"/>
              <w:right w:val="nil"/>
            </w:tcBorders>
            <w:vAlign w:val="center"/>
            <w:hideMark/>
          </w:tcPr>
          <w:p w14:paraId="614CCE24" w14:textId="77777777" w:rsidR="007A5E9F" w:rsidRPr="007A5E9F" w:rsidRDefault="007A5E9F" w:rsidP="007A5E9F">
            <w:pPr>
              <w:spacing w:after="0" w:line="240" w:lineRule="auto"/>
              <w:rPr>
                <w:rFonts w:ascii="Calibri" w:eastAsia="Times New Roman" w:hAnsi="Calibri" w:cs="Calibri"/>
                <w:u w:val="single"/>
              </w:rPr>
            </w:pPr>
          </w:p>
        </w:tc>
        <w:tc>
          <w:tcPr>
            <w:tcW w:w="3711" w:type="pct"/>
            <w:tcBorders>
              <w:top w:val="nil"/>
              <w:left w:val="nil"/>
              <w:bottom w:val="nil"/>
              <w:right w:val="nil"/>
            </w:tcBorders>
            <w:shd w:val="clear" w:color="auto" w:fill="auto"/>
            <w:hideMark/>
          </w:tcPr>
          <w:p w14:paraId="5A8D3210"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7E39F1D5" w14:textId="77777777" w:rsidTr="007A5E9F">
        <w:trPr>
          <w:trHeight w:val="288"/>
        </w:trPr>
        <w:tc>
          <w:tcPr>
            <w:tcW w:w="1289" w:type="pct"/>
            <w:vMerge w:val="restart"/>
            <w:tcBorders>
              <w:top w:val="nil"/>
              <w:left w:val="nil"/>
              <w:bottom w:val="nil"/>
              <w:right w:val="nil"/>
            </w:tcBorders>
            <w:shd w:val="clear" w:color="auto" w:fill="auto"/>
            <w:hideMark/>
          </w:tcPr>
          <w:p w14:paraId="5A5F5FDA" w14:textId="77777777" w:rsidR="007A5E9F" w:rsidRPr="007A5E9F" w:rsidRDefault="007A5E9F" w:rsidP="007A5E9F">
            <w:pPr>
              <w:spacing w:after="0" w:line="240" w:lineRule="auto"/>
              <w:rPr>
                <w:rFonts w:ascii="Calibri" w:eastAsia="Times New Roman" w:hAnsi="Calibri" w:cs="Calibri"/>
              </w:rPr>
            </w:pPr>
            <w:bookmarkStart w:id="2" w:name="RANGE!A135"/>
            <w:bookmarkStart w:id="3" w:name="RANGE!A138"/>
            <w:bookmarkEnd w:id="2"/>
            <w:r w:rsidRPr="007A5E9F">
              <w:rPr>
                <w:rFonts w:ascii="Calibri" w:eastAsia="Times New Roman" w:hAnsi="Calibri" w:cs="Calibri"/>
              </w:rPr>
              <w:t xml:space="preserve">6. Institutional Arrangement and Coordination. Describe the institutional arrangement for project implementation. Elaborate on the planned coordination with other relevant GEF financed projects and other initiatives. </w:t>
            </w:r>
            <w:bookmarkEnd w:id="3"/>
          </w:p>
        </w:tc>
        <w:tc>
          <w:tcPr>
            <w:tcW w:w="3711" w:type="pct"/>
            <w:tcBorders>
              <w:top w:val="nil"/>
              <w:left w:val="nil"/>
              <w:bottom w:val="nil"/>
              <w:right w:val="nil"/>
            </w:tcBorders>
            <w:shd w:val="clear" w:color="auto" w:fill="auto"/>
            <w:vAlign w:val="bottom"/>
            <w:hideMark/>
          </w:tcPr>
          <w:p w14:paraId="17ED1B38" w14:textId="77777777" w:rsidR="007A5E9F" w:rsidRPr="007A5E9F" w:rsidRDefault="007A5E9F" w:rsidP="007A5E9F">
            <w:pPr>
              <w:spacing w:after="0" w:line="240" w:lineRule="auto"/>
              <w:rPr>
                <w:rFonts w:ascii="Calibri" w:eastAsia="Times New Roman" w:hAnsi="Calibri" w:cs="Calibri"/>
              </w:rPr>
            </w:pPr>
          </w:p>
        </w:tc>
      </w:tr>
      <w:tr w:rsidR="007A5E9F" w:rsidRPr="007A5E9F" w14:paraId="058DBB62" w14:textId="77777777" w:rsidTr="007A5E9F">
        <w:trPr>
          <w:trHeight w:val="300"/>
        </w:trPr>
        <w:tc>
          <w:tcPr>
            <w:tcW w:w="1289" w:type="pct"/>
            <w:vMerge/>
            <w:tcBorders>
              <w:top w:val="nil"/>
              <w:left w:val="nil"/>
              <w:bottom w:val="nil"/>
              <w:right w:val="nil"/>
            </w:tcBorders>
            <w:vAlign w:val="center"/>
            <w:hideMark/>
          </w:tcPr>
          <w:p w14:paraId="0FFF64F4" w14:textId="77777777" w:rsidR="007A5E9F" w:rsidRPr="007A5E9F" w:rsidRDefault="007A5E9F" w:rsidP="007A5E9F">
            <w:pPr>
              <w:spacing w:after="0" w:line="240" w:lineRule="auto"/>
              <w:rPr>
                <w:rFonts w:ascii="Calibri" w:eastAsia="Times New Roman" w:hAnsi="Calibri" w:cs="Calibri"/>
              </w:rPr>
            </w:pPr>
          </w:p>
        </w:tc>
        <w:tc>
          <w:tcPr>
            <w:tcW w:w="3711" w:type="pct"/>
            <w:tcBorders>
              <w:top w:val="nil"/>
              <w:left w:val="nil"/>
              <w:bottom w:val="nil"/>
              <w:right w:val="nil"/>
            </w:tcBorders>
            <w:shd w:val="clear" w:color="auto" w:fill="auto"/>
            <w:vAlign w:val="bottom"/>
            <w:hideMark/>
          </w:tcPr>
          <w:p w14:paraId="53D09FC2"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01AA60D5" w14:textId="77777777" w:rsidTr="007A5E9F">
        <w:trPr>
          <w:trHeight w:val="288"/>
        </w:trPr>
        <w:tc>
          <w:tcPr>
            <w:tcW w:w="1289" w:type="pct"/>
            <w:vMerge/>
            <w:tcBorders>
              <w:top w:val="nil"/>
              <w:left w:val="nil"/>
              <w:bottom w:val="nil"/>
              <w:right w:val="nil"/>
            </w:tcBorders>
            <w:vAlign w:val="center"/>
            <w:hideMark/>
          </w:tcPr>
          <w:p w14:paraId="295A5347" w14:textId="77777777" w:rsidR="007A5E9F" w:rsidRPr="007A5E9F" w:rsidRDefault="007A5E9F" w:rsidP="007A5E9F">
            <w:pPr>
              <w:spacing w:after="0" w:line="240" w:lineRule="auto"/>
              <w:rPr>
                <w:rFonts w:ascii="Calibri" w:eastAsia="Times New Roman" w:hAnsi="Calibri" w:cs="Calibri"/>
              </w:rPr>
            </w:pPr>
          </w:p>
        </w:tc>
        <w:tc>
          <w:tcPr>
            <w:tcW w:w="3711" w:type="pct"/>
            <w:tcBorders>
              <w:top w:val="nil"/>
              <w:left w:val="nil"/>
              <w:bottom w:val="nil"/>
              <w:right w:val="nil"/>
            </w:tcBorders>
            <w:shd w:val="clear" w:color="auto" w:fill="auto"/>
            <w:vAlign w:val="bottom"/>
            <w:hideMark/>
          </w:tcPr>
          <w:p w14:paraId="093998DF" w14:textId="77777777" w:rsidR="007A5E9F" w:rsidRPr="007A5E9F" w:rsidRDefault="007A5E9F" w:rsidP="007A5E9F">
            <w:pPr>
              <w:spacing w:after="0" w:line="240" w:lineRule="auto"/>
              <w:rPr>
                <w:rFonts w:ascii="Times New Roman" w:eastAsia="Times New Roman" w:hAnsi="Times New Roman" w:cs="Times New Roman"/>
                <w:sz w:val="20"/>
                <w:szCs w:val="20"/>
              </w:rPr>
            </w:pPr>
          </w:p>
        </w:tc>
      </w:tr>
      <w:tr w:rsidR="007A5E9F" w:rsidRPr="007A5E9F" w14:paraId="5E3CE705" w14:textId="77777777" w:rsidTr="007A5E9F">
        <w:trPr>
          <w:trHeight w:val="1104"/>
        </w:trPr>
        <w:tc>
          <w:tcPr>
            <w:tcW w:w="1289" w:type="pct"/>
            <w:tcBorders>
              <w:top w:val="nil"/>
              <w:left w:val="nil"/>
              <w:bottom w:val="nil"/>
              <w:right w:val="nil"/>
            </w:tcBorders>
            <w:shd w:val="clear" w:color="auto" w:fill="auto"/>
            <w:hideMark/>
          </w:tcPr>
          <w:p w14:paraId="0051793D" w14:textId="7D17AE19" w:rsidR="007A5E9F" w:rsidRPr="00B647F8" w:rsidRDefault="007A5E9F" w:rsidP="007A5E9F">
            <w:pPr>
              <w:spacing w:after="0" w:line="240" w:lineRule="auto"/>
              <w:rPr>
                <w:rFonts w:eastAsia="Times New Roman" w:cstheme="minorHAnsi"/>
                <w:i/>
                <w:iCs/>
              </w:rPr>
            </w:pPr>
            <w:r w:rsidRPr="00B647F8">
              <w:rPr>
                <w:rFonts w:eastAsia="Times New Roman" w:cstheme="minorHAnsi"/>
                <w:i/>
                <w:iCs/>
              </w:rPr>
              <w:t>7. Consistency with National Priorities</w:t>
            </w:r>
            <w:r w:rsidRPr="00B647F8">
              <w:rPr>
                <w:rFonts w:eastAsia="Times New Roman" w:cstheme="minorHAnsi"/>
              </w:rPr>
              <w:t>. Describe the consistency of the project with national strategies and plans or reports and asses</w:t>
            </w:r>
            <w:r w:rsidR="00B647F8">
              <w:rPr>
                <w:rFonts w:eastAsia="Times New Roman" w:cstheme="minorHAnsi"/>
              </w:rPr>
              <w:t>s</w:t>
            </w:r>
            <w:r w:rsidRPr="00B647F8">
              <w:rPr>
                <w:rFonts w:eastAsia="Times New Roman" w:cstheme="minorHAnsi"/>
              </w:rPr>
              <w:t xml:space="preserve">ments under relevant conventions from below: </w:t>
            </w:r>
          </w:p>
        </w:tc>
        <w:tc>
          <w:tcPr>
            <w:tcW w:w="3711" w:type="pct"/>
            <w:tcBorders>
              <w:top w:val="nil"/>
              <w:left w:val="nil"/>
              <w:bottom w:val="nil"/>
              <w:right w:val="nil"/>
            </w:tcBorders>
            <w:shd w:val="clear" w:color="auto" w:fill="auto"/>
            <w:vAlign w:val="bottom"/>
            <w:hideMark/>
          </w:tcPr>
          <w:p w14:paraId="50A4D2EE" w14:textId="77777777" w:rsidR="007A5E9F" w:rsidRPr="007A5E9F" w:rsidRDefault="007A5E9F" w:rsidP="007A5E9F">
            <w:pPr>
              <w:spacing w:after="0" w:line="240" w:lineRule="auto"/>
              <w:rPr>
                <w:rFonts w:ascii="Times New Roman" w:eastAsia="Times New Roman" w:hAnsi="Times New Roman" w:cs="Times New Roman"/>
                <w:i/>
                <w:iCs/>
              </w:rPr>
            </w:pPr>
          </w:p>
        </w:tc>
      </w:tr>
      <w:tr w:rsidR="007A5E9F" w:rsidRPr="007A5E9F" w14:paraId="0DDC43BA" w14:textId="77777777" w:rsidTr="007A5E9F">
        <w:trPr>
          <w:trHeight w:val="576"/>
        </w:trPr>
        <w:tc>
          <w:tcPr>
            <w:tcW w:w="1289" w:type="pct"/>
            <w:tcBorders>
              <w:top w:val="nil"/>
              <w:left w:val="nil"/>
              <w:bottom w:val="nil"/>
              <w:right w:val="nil"/>
            </w:tcBorders>
            <w:shd w:val="clear" w:color="auto" w:fill="auto"/>
            <w:hideMark/>
          </w:tcPr>
          <w:p w14:paraId="61779058" w14:textId="77777777" w:rsidR="007A5E9F" w:rsidRPr="007A5E9F" w:rsidRDefault="00D46096" w:rsidP="007A5E9F">
            <w:pPr>
              <w:spacing w:after="0" w:line="240" w:lineRule="auto"/>
              <w:rPr>
                <w:rFonts w:ascii="Calibri" w:eastAsia="Times New Roman" w:hAnsi="Calibri" w:cs="Calibri"/>
                <w:u w:val="single"/>
              </w:rPr>
            </w:pPr>
            <w:hyperlink r:id="rId21" w:history="1">
              <w:r w:rsidR="007A5E9F" w:rsidRPr="007A5E9F">
                <w:rPr>
                  <w:rFonts w:ascii="Calibri" w:eastAsia="Times New Roman" w:hAnsi="Calibri" w:cs="Calibri"/>
                  <w:u w:val="single"/>
                </w:rPr>
                <w:t>- National Action Plan for Adaptation (NAPA) under LDCF/UNFCCC</w:t>
              </w:r>
            </w:hyperlink>
          </w:p>
        </w:tc>
        <w:tc>
          <w:tcPr>
            <w:tcW w:w="3711" w:type="pct"/>
            <w:tcBorders>
              <w:top w:val="nil"/>
              <w:left w:val="nil"/>
              <w:bottom w:val="nil"/>
              <w:right w:val="nil"/>
            </w:tcBorders>
            <w:shd w:val="clear" w:color="auto" w:fill="auto"/>
            <w:vAlign w:val="bottom"/>
            <w:hideMark/>
          </w:tcPr>
          <w:p w14:paraId="42E95E87"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4EEDE9F1" w14:textId="77777777" w:rsidTr="007A5E9F">
        <w:trPr>
          <w:trHeight w:val="288"/>
        </w:trPr>
        <w:tc>
          <w:tcPr>
            <w:tcW w:w="1289" w:type="pct"/>
            <w:tcBorders>
              <w:top w:val="nil"/>
              <w:left w:val="nil"/>
              <w:bottom w:val="nil"/>
              <w:right w:val="nil"/>
            </w:tcBorders>
            <w:shd w:val="clear" w:color="auto" w:fill="auto"/>
            <w:hideMark/>
          </w:tcPr>
          <w:p w14:paraId="561EF283" w14:textId="77777777" w:rsidR="007A5E9F" w:rsidRPr="007A5E9F" w:rsidRDefault="00D46096" w:rsidP="007A5E9F">
            <w:pPr>
              <w:spacing w:after="0" w:line="240" w:lineRule="auto"/>
              <w:rPr>
                <w:rFonts w:ascii="Calibri" w:eastAsia="Times New Roman" w:hAnsi="Calibri" w:cs="Calibri"/>
                <w:u w:val="single"/>
              </w:rPr>
            </w:pPr>
            <w:hyperlink r:id="rId22" w:history="1">
              <w:r w:rsidR="007A5E9F" w:rsidRPr="007A5E9F">
                <w:rPr>
                  <w:rFonts w:ascii="Calibri" w:eastAsia="Times New Roman" w:hAnsi="Calibri" w:cs="Calibri"/>
                  <w:u w:val="single"/>
                </w:rPr>
                <w:t>- National Action Program (NAP) under UNCCD</w:t>
              </w:r>
            </w:hyperlink>
          </w:p>
        </w:tc>
        <w:tc>
          <w:tcPr>
            <w:tcW w:w="3711" w:type="pct"/>
            <w:tcBorders>
              <w:top w:val="nil"/>
              <w:left w:val="nil"/>
              <w:bottom w:val="nil"/>
              <w:right w:val="nil"/>
            </w:tcBorders>
            <w:shd w:val="clear" w:color="auto" w:fill="auto"/>
            <w:vAlign w:val="bottom"/>
            <w:hideMark/>
          </w:tcPr>
          <w:p w14:paraId="7C4A716A"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3DB3CE53" w14:textId="77777777" w:rsidTr="007A5E9F">
        <w:trPr>
          <w:trHeight w:val="576"/>
        </w:trPr>
        <w:tc>
          <w:tcPr>
            <w:tcW w:w="1289" w:type="pct"/>
            <w:tcBorders>
              <w:top w:val="nil"/>
              <w:left w:val="nil"/>
              <w:bottom w:val="nil"/>
              <w:right w:val="nil"/>
            </w:tcBorders>
            <w:shd w:val="clear" w:color="auto" w:fill="auto"/>
            <w:hideMark/>
          </w:tcPr>
          <w:p w14:paraId="183494E6" w14:textId="77777777" w:rsidR="007A5E9F" w:rsidRPr="007A5E9F" w:rsidRDefault="00D46096" w:rsidP="007A5E9F">
            <w:pPr>
              <w:spacing w:after="0" w:line="240" w:lineRule="auto"/>
              <w:rPr>
                <w:rFonts w:ascii="Calibri" w:eastAsia="Times New Roman" w:hAnsi="Calibri" w:cs="Calibri"/>
                <w:u w:val="single"/>
              </w:rPr>
            </w:pPr>
            <w:hyperlink r:id="rId23" w:history="1">
              <w:r w:rsidR="007A5E9F" w:rsidRPr="007A5E9F">
                <w:rPr>
                  <w:rFonts w:ascii="Calibri" w:eastAsia="Times New Roman" w:hAnsi="Calibri" w:cs="Calibri"/>
                  <w:u w:val="single"/>
                </w:rPr>
                <w:t xml:space="preserve">- ASGM NAP (Artisanal and Small-scale Gold Mining) under Mercury </w:t>
              </w:r>
            </w:hyperlink>
          </w:p>
        </w:tc>
        <w:tc>
          <w:tcPr>
            <w:tcW w:w="3711" w:type="pct"/>
            <w:tcBorders>
              <w:top w:val="nil"/>
              <w:left w:val="nil"/>
              <w:bottom w:val="nil"/>
              <w:right w:val="nil"/>
            </w:tcBorders>
            <w:shd w:val="clear" w:color="auto" w:fill="auto"/>
            <w:vAlign w:val="bottom"/>
            <w:hideMark/>
          </w:tcPr>
          <w:p w14:paraId="344106EF"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50F00AF0" w14:textId="77777777" w:rsidTr="007A5E9F">
        <w:trPr>
          <w:trHeight w:val="576"/>
        </w:trPr>
        <w:tc>
          <w:tcPr>
            <w:tcW w:w="1289" w:type="pct"/>
            <w:tcBorders>
              <w:top w:val="nil"/>
              <w:left w:val="nil"/>
              <w:bottom w:val="nil"/>
              <w:right w:val="nil"/>
            </w:tcBorders>
            <w:shd w:val="clear" w:color="auto" w:fill="auto"/>
            <w:hideMark/>
          </w:tcPr>
          <w:p w14:paraId="35FF1547" w14:textId="77777777" w:rsidR="007A5E9F" w:rsidRPr="007A5E9F" w:rsidRDefault="00D46096" w:rsidP="007A5E9F">
            <w:pPr>
              <w:spacing w:after="0" w:line="240" w:lineRule="auto"/>
              <w:rPr>
                <w:rFonts w:ascii="Calibri" w:eastAsia="Times New Roman" w:hAnsi="Calibri" w:cs="Calibri"/>
                <w:u w:val="single"/>
              </w:rPr>
            </w:pPr>
            <w:hyperlink r:id="rId24" w:history="1">
              <w:r w:rsidR="007A5E9F" w:rsidRPr="007A5E9F">
                <w:rPr>
                  <w:rFonts w:ascii="Calibri" w:eastAsia="Times New Roman" w:hAnsi="Calibri" w:cs="Calibri"/>
                  <w:u w:val="single"/>
                </w:rPr>
                <w:t>- Mercury Initial Assessment (MIA) under Minamata Convention</w:t>
              </w:r>
            </w:hyperlink>
          </w:p>
        </w:tc>
        <w:tc>
          <w:tcPr>
            <w:tcW w:w="3711" w:type="pct"/>
            <w:tcBorders>
              <w:top w:val="nil"/>
              <w:left w:val="nil"/>
              <w:bottom w:val="nil"/>
              <w:right w:val="nil"/>
            </w:tcBorders>
            <w:shd w:val="clear" w:color="auto" w:fill="auto"/>
            <w:vAlign w:val="bottom"/>
            <w:hideMark/>
          </w:tcPr>
          <w:p w14:paraId="15E01771"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018FBB89" w14:textId="77777777" w:rsidTr="007A5E9F">
        <w:trPr>
          <w:trHeight w:val="576"/>
        </w:trPr>
        <w:tc>
          <w:tcPr>
            <w:tcW w:w="1289" w:type="pct"/>
            <w:tcBorders>
              <w:top w:val="nil"/>
              <w:left w:val="nil"/>
              <w:bottom w:val="nil"/>
              <w:right w:val="nil"/>
            </w:tcBorders>
            <w:shd w:val="clear" w:color="auto" w:fill="auto"/>
            <w:hideMark/>
          </w:tcPr>
          <w:p w14:paraId="23E07E91" w14:textId="77777777" w:rsidR="007A5E9F" w:rsidRPr="007A5E9F" w:rsidRDefault="00D46096" w:rsidP="007A5E9F">
            <w:pPr>
              <w:spacing w:after="0" w:line="240" w:lineRule="auto"/>
              <w:rPr>
                <w:rFonts w:ascii="Calibri" w:eastAsia="Times New Roman" w:hAnsi="Calibri" w:cs="Calibri"/>
                <w:u w:val="single"/>
              </w:rPr>
            </w:pPr>
            <w:hyperlink r:id="rId25" w:history="1">
              <w:r w:rsidR="007A5E9F" w:rsidRPr="007A5E9F">
                <w:rPr>
                  <w:rFonts w:ascii="Calibri" w:eastAsia="Times New Roman" w:hAnsi="Calibri" w:cs="Calibri"/>
                  <w:u w:val="single"/>
                </w:rPr>
                <w:t>- National Biodiversity Strategies and Action Plan (NBSAP) under UNCBD</w:t>
              </w:r>
            </w:hyperlink>
          </w:p>
        </w:tc>
        <w:tc>
          <w:tcPr>
            <w:tcW w:w="3711" w:type="pct"/>
            <w:tcBorders>
              <w:top w:val="nil"/>
              <w:left w:val="nil"/>
              <w:bottom w:val="nil"/>
              <w:right w:val="nil"/>
            </w:tcBorders>
            <w:shd w:val="clear" w:color="auto" w:fill="auto"/>
            <w:vAlign w:val="bottom"/>
            <w:hideMark/>
          </w:tcPr>
          <w:p w14:paraId="7664514C"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5A2C4B77" w14:textId="77777777" w:rsidTr="007A5E9F">
        <w:trPr>
          <w:trHeight w:val="288"/>
        </w:trPr>
        <w:tc>
          <w:tcPr>
            <w:tcW w:w="1289" w:type="pct"/>
            <w:tcBorders>
              <w:top w:val="nil"/>
              <w:left w:val="nil"/>
              <w:bottom w:val="nil"/>
              <w:right w:val="nil"/>
            </w:tcBorders>
            <w:shd w:val="clear" w:color="auto" w:fill="auto"/>
            <w:hideMark/>
          </w:tcPr>
          <w:p w14:paraId="021A320B" w14:textId="77777777" w:rsidR="007A5E9F" w:rsidRPr="007A5E9F" w:rsidRDefault="00D46096" w:rsidP="007A5E9F">
            <w:pPr>
              <w:spacing w:after="0" w:line="240" w:lineRule="auto"/>
              <w:rPr>
                <w:rFonts w:ascii="Calibri" w:eastAsia="Times New Roman" w:hAnsi="Calibri" w:cs="Calibri"/>
                <w:u w:val="single"/>
              </w:rPr>
            </w:pPr>
            <w:hyperlink r:id="rId26" w:history="1">
              <w:r w:rsidR="007A5E9F" w:rsidRPr="007A5E9F">
                <w:rPr>
                  <w:rFonts w:ascii="Calibri" w:eastAsia="Times New Roman" w:hAnsi="Calibri" w:cs="Calibri"/>
                  <w:u w:val="single"/>
                </w:rPr>
                <w:t>- National Communications (NC) under UNFCCC</w:t>
              </w:r>
            </w:hyperlink>
          </w:p>
        </w:tc>
        <w:tc>
          <w:tcPr>
            <w:tcW w:w="3711" w:type="pct"/>
            <w:tcBorders>
              <w:top w:val="nil"/>
              <w:left w:val="nil"/>
              <w:bottom w:val="nil"/>
              <w:right w:val="nil"/>
            </w:tcBorders>
            <w:shd w:val="clear" w:color="auto" w:fill="auto"/>
            <w:vAlign w:val="bottom"/>
            <w:hideMark/>
          </w:tcPr>
          <w:p w14:paraId="41FE771C"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58ECD33C" w14:textId="77777777" w:rsidTr="007A5E9F">
        <w:trPr>
          <w:trHeight w:val="288"/>
        </w:trPr>
        <w:tc>
          <w:tcPr>
            <w:tcW w:w="1289" w:type="pct"/>
            <w:tcBorders>
              <w:top w:val="nil"/>
              <w:left w:val="nil"/>
              <w:bottom w:val="nil"/>
              <w:right w:val="nil"/>
            </w:tcBorders>
            <w:shd w:val="clear" w:color="auto" w:fill="auto"/>
            <w:hideMark/>
          </w:tcPr>
          <w:p w14:paraId="70580119" w14:textId="77777777" w:rsidR="007A5E9F" w:rsidRPr="007A5E9F" w:rsidRDefault="00D46096" w:rsidP="007A5E9F">
            <w:pPr>
              <w:spacing w:after="0" w:line="240" w:lineRule="auto"/>
              <w:rPr>
                <w:rFonts w:ascii="Calibri" w:eastAsia="Times New Roman" w:hAnsi="Calibri" w:cs="Calibri"/>
                <w:u w:val="single"/>
              </w:rPr>
            </w:pPr>
            <w:hyperlink r:id="rId27" w:history="1">
              <w:r w:rsidR="007A5E9F" w:rsidRPr="007A5E9F">
                <w:rPr>
                  <w:rFonts w:ascii="Calibri" w:eastAsia="Times New Roman" w:hAnsi="Calibri" w:cs="Calibri"/>
                  <w:u w:val="single"/>
                </w:rPr>
                <w:t>- Technology Needs Assessment (TNA) under UNFCCC</w:t>
              </w:r>
            </w:hyperlink>
          </w:p>
        </w:tc>
        <w:tc>
          <w:tcPr>
            <w:tcW w:w="3711" w:type="pct"/>
            <w:tcBorders>
              <w:top w:val="nil"/>
              <w:left w:val="nil"/>
              <w:bottom w:val="nil"/>
              <w:right w:val="nil"/>
            </w:tcBorders>
            <w:shd w:val="clear" w:color="auto" w:fill="auto"/>
            <w:vAlign w:val="bottom"/>
            <w:hideMark/>
          </w:tcPr>
          <w:p w14:paraId="7B2F195C"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17915FCC" w14:textId="77777777" w:rsidTr="007A5E9F">
        <w:trPr>
          <w:trHeight w:val="576"/>
        </w:trPr>
        <w:tc>
          <w:tcPr>
            <w:tcW w:w="1289" w:type="pct"/>
            <w:tcBorders>
              <w:top w:val="nil"/>
              <w:left w:val="nil"/>
              <w:bottom w:val="nil"/>
              <w:right w:val="nil"/>
            </w:tcBorders>
            <w:shd w:val="clear" w:color="auto" w:fill="auto"/>
            <w:hideMark/>
          </w:tcPr>
          <w:p w14:paraId="10708588" w14:textId="77777777" w:rsidR="007A5E9F" w:rsidRPr="007A5E9F" w:rsidRDefault="00D46096" w:rsidP="007A5E9F">
            <w:pPr>
              <w:spacing w:after="0" w:line="240" w:lineRule="auto"/>
              <w:rPr>
                <w:rFonts w:ascii="Calibri" w:eastAsia="Times New Roman" w:hAnsi="Calibri" w:cs="Calibri"/>
                <w:u w:val="single"/>
              </w:rPr>
            </w:pPr>
            <w:hyperlink r:id="rId28" w:history="1">
              <w:r w:rsidR="007A5E9F" w:rsidRPr="007A5E9F">
                <w:rPr>
                  <w:rFonts w:ascii="Calibri" w:eastAsia="Times New Roman" w:hAnsi="Calibri" w:cs="Calibri"/>
                  <w:u w:val="single"/>
                </w:rPr>
                <w:t>- National Capacity Self-Assessment (NCSA) under UNCBD, UNFCCC, UNCCD</w:t>
              </w:r>
            </w:hyperlink>
          </w:p>
        </w:tc>
        <w:tc>
          <w:tcPr>
            <w:tcW w:w="3711" w:type="pct"/>
            <w:tcBorders>
              <w:top w:val="nil"/>
              <w:left w:val="nil"/>
              <w:bottom w:val="nil"/>
              <w:right w:val="nil"/>
            </w:tcBorders>
            <w:shd w:val="clear" w:color="auto" w:fill="auto"/>
            <w:vAlign w:val="bottom"/>
            <w:hideMark/>
          </w:tcPr>
          <w:p w14:paraId="47BF78FD"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2D0AF14D" w14:textId="77777777" w:rsidTr="007A5E9F">
        <w:trPr>
          <w:trHeight w:val="288"/>
        </w:trPr>
        <w:tc>
          <w:tcPr>
            <w:tcW w:w="1289" w:type="pct"/>
            <w:tcBorders>
              <w:top w:val="nil"/>
              <w:left w:val="nil"/>
              <w:bottom w:val="nil"/>
              <w:right w:val="nil"/>
            </w:tcBorders>
            <w:shd w:val="clear" w:color="auto" w:fill="auto"/>
            <w:hideMark/>
          </w:tcPr>
          <w:p w14:paraId="3F14DF70" w14:textId="77777777" w:rsidR="007A5E9F" w:rsidRPr="007A5E9F" w:rsidRDefault="00D46096" w:rsidP="007A5E9F">
            <w:pPr>
              <w:spacing w:after="0" w:line="240" w:lineRule="auto"/>
              <w:rPr>
                <w:rFonts w:ascii="Calibri" w:eastAsia="Times New Roman" w:hAnsi="Calibri" w:cs="Calibri"/>
                <w:u w:val="single"/>
              </w:rPr>
            </w:pPr>
            <w:hyperlink r:id="rId29" w:history="1">
              <w:r w:rsidR="007A5E9F" w:rsidRPr="007A5E9F">
                <w:rPr>
                  <w:rFonts w:ascii="Calibri" w:eastAsia="Times New Roman" w:hAnsi="Calibri" w:cs="Calibri"/>
                  <w:u w:val="single"/>
                </w:rPr>
                <w:t>- National Implementation Plan (NIP) under POPs</w:t>
              </w:r>
            </w:hyperlink>
          </w:p>
        </w:tc>
        <w:tc>
          <w:tcPr>
            <w:tcW w:w="3711" w:type="pct"/>
            <w:tcBorders>
              <w:top w:val="nil"/>
              <w:left w:val="nil"/>
              <w:bottom w:val="nil"/>
              <w:right w:val="nil"/>
            </w:tcBorders>
            <w:shd w:val="clear" w:color="auto" w:fill="auto"/>
            <w:vAlign w:val="bottom"/>
            <w:hideMark/>
          </w:tcPr>
          <w:p w14:paraId="1ECCACB9"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34B18656" w14:textId="77777777" w:rsidTr="007A5E9F">
        <w:trPr>
          <w:trHeight w:val="288"/>
        </w:trPr>
        <w:tc>
          <w:tcPr>
            <w:tcW w:w="1289" w:type="pct"/>
            <w:tcBorders>
              <w:top w:val="nil"/>
              <w:left w:val="nil"/>
              <w:bottom w:val="nil"/>
              <w:right w:val="nil"/>
            </w:tcBorders>
            <w:shd w:val="clear" w:color="auto" w:fill="auto"/>
            <w:hideMark/>
          </w:tcPr>
          <w:p w14:paraId="17D7E460" w14:textId="77777777" w:rsidR="007A5E9F" w:rsidRPr="007A5E9F" w:rsidRDefault="00D46096" w:rsidP="007A5E9F">
            <w:pPr>
              <w:spacing w:after="0" w:line="240" w:lineRule="auto"/>
              <w:rPr>
                <w:rFonts w:ascii="Calibri" w:eastAsia="Times New Roman" w:hAnsi="Calibri" w:cs="Calibri"/>
                <w:u w:val="single"/>
              </w:rPr>
            </w:pPr>
            <w:hyperlink r:id="rId30" w:history="1">
              <w:r w:rsidR="007A5E9F" w:rsidRPr="007A5E9F">
                <w:rPr>
                  <w:rFonts w:ascii="Calibri" w:eastAsia="Times New Roman" w:hAnsi="Calibri" w:cs="Calibri"/>
                  <w:u w:val="single"/>
                </w:rPr>
                <w:t>- Poverty Reduction Strategy Paper (PRSP)</w:t>
              </w:r>
            </w:hyperlink>
          </w:p>
        </w:tc>
        <w:tc>
          <w:tcPr>
            <w:tcW w:w="3711" w:type="pct"/>
            <w:tcBorders>
              <w:top w:val="nil"/>
              <w:left w:val="nil"/>
              <w:bottom w:val="nil"/>
              <w:right w:val="nil"/>
            </w:tcBorders>
            <w:shd w:val="clear" w:color="auto" w:fill="auto"/>
            <w:vAlign w:val="bottom"/>
            <w:hideMark/>
          </w:tcPr>
          <w:p w14:paraId="506102B4"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102F431A" w14:textId="77777777" w:rsidTr="007A5E9F">
        <w:trPr>
          <w:trHeight w:val="576"/>
        </w:trPr>
        <w:tc>
          <w:tcPr>
            <w:tcW w:w="1289" w:type="pct"/>
            <w:tcBorders>
              <w:top w:val="nil"/>
              <w:left w:val="nil"/>
              <w:bottom w:val="nil"/>
              <w:right w:val="nil"/>
            </w:tcBorders>
            <w:shd w:val="clear" w:color="auto" w:fill="auto"/>
            <w:hideMark/>
          </w:tcPr>
          <w:p w14:paraId="197B6E02" w14:textId="77777777" w:rsidR="007A5E9F" w:rsidRPr="007A5E9F" w:rsidRDefault="00D46096" w:rsidP="007A5E9F">
            <w:pPr>
              <w:spacing w:after="0" w:line="240" w:lineRule="auto"/>
              <w:rPr>
                <w:rFonts w:ascii="Calibri" w:eastAsia="Times New Roman" w:hAnsi="Calibri" w:cs="Calibri"/>
                <w:u w:val="single"/>
              </w:rPr>
            </w:pPr>
            <w:hyperlink r:id="rId31" w:history="1">
              <w:r w:rsidR="007A5E9F" w:rsidRPr="007A5E9F">
                <w:rPr>
                  <w:rFonts w:ascii="Calibri" w:eastAsia="Times New Roman" w:hAnsi="Calibri" w:cs="Calibri"/>
                  <w:u w:val="single"/>
                </w:rPr>
                <w:t>- National Portfolio Formulation Exercise (NPFE) under GEFSEC</w:t>
              </w:r>
            </w:hyperlink>
          </w:p>
        </w:tc>
        <w:tc>
          <w:tcPr>
            <w:tcW w:w="3711" w:type="pct"/>
            <w:tcBorders>
              <w:top w:val="nil"/>
              <w:left w:val="nil"/>
              <w:bottom w:val="nil"/>
              <w:right w:val="nil"/>
            </w:tcBorders>
            <w:shd w:val="clear" w:color="auto" w:fill="auto"/>
            <w:vAlign w:val="bottom"/>
            <w:hideMark/>
          </w:tcPr>
          <w:p w14:paraId="2F37F142"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3C1BB4CD" w14:textId="77777777" w:rsidTr="007A5E9F">
        <w:trPr>
          <w:trHeight w:val="288"/>
        </w:trPr>
        <w:tc>
          <w:tcPr>
            <w:tcW w:w="1289" w:type="pct"/>
            <w:tcBorders>
              <w:top w:val="nil"/>
              <w:left w:val="nil"/>
              <w:bottom w:val="nil"/>
              <w:right w:val="nil"/>
            </w:tcBorders>
            <w:shd w:val="clear" w:color="auto" w:fill="auto"/>
            <w:hideMark/>
          </w:tcPr>
          <w:p w14:paraId="002DF2EC" w14:textId="77777777" w:rsidR="007A5E9F" w:rsidRPr="007A5E9F" w:rsidRDefault="00D46096" w:rsidP="007A5E9F">
            <w:pPr>
              <w:spacing w:after="0" w:line="240" w:lineRule="auto"/>
              <w:rPr>
                <w:rFonts w:ascii="Calibri" w:eastAsia="Times New Roman" w:hAnsi="Calibri" w:cs="Calibri"/>
                <w:u w:val="single"/>
              </w:rPr>
            </w:pPr>
            <w:hyperlink r:id="rId32" w:history="1">
              <w:r w:rsidR="007A5E9F" w:rsidRPr="007A5E9F">
                <w:rPr>
                  <w:rFonts w:ascii="Calibri" w:eastAsia="Times New Roman" w:hAnsi="Calibri" w:cs="Calibri"/>
                  <w:u w:val="single"/>
                </w:rPr>
                <w:t>- Biennial Update Report (BUR) under UNFCCC</w:t>
              </w:r>
            </w:hyperlink>
          </w:p>
        </w:tc>
        <w:tc>
          <w:tcPr>
            <w:tcW w:w="3711" w:type="pct"/>
            <w:vMerge w:val="restart"/>
            <w:tcBorders>
              <w:top w:val="nil"/>
              <w:left w:val="nil"/>
              <w:bottom w:val="nil"/>
              <w:right w:val="nil"/>
            </w:tcBorders>
            <w:shd w:val="clear" w:color="auto" w:fill="auto"/>
            <w:hideMark/>
          </w:tcPr>
          <w:p w14:paraId="7DCCFD3B"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358CABA5" w14:textId="77777777" w:rsidTr="007A5E9F">
        <w:trPr>
          <w:trHeight w:val="288"/>
        </w:trPr>
        <w:tc>
          <w:tcPr>
            <w:tcW w:w="1289" w:type="pct"/>
            <w:tcBorders>
              <w:top w:val="nil"/>
              <w:left w:val="nil"/>
              <w:bottom w:val="nil"/>
              <w:right w:val="nil"/>
            </w:tcBorders>
            <w:shd w:val="clear" w:color="auto" w:fill="auto"/>
            <w:hideMark/>
          </w:tcPr>
          <w:p w14:paraId="0DF3E1C9" w14:textId="77777777" w:rsidR="007A5E9F" w:rsidRPr="00B647F8" w:rsidRDefault="007A5E9F" w:rsidP="007A5E9F">
            <w:pPr>
              <w:spacing w:after="0" w:line="240" w:lineRule="auto"/>
              <w:rPr>
                <w:rFonts w:eastAsia="Times New Roman" w:cstheme="minorHAnsi"/>
              </w:rPr>
            </w:pPr>
            <w:r w:rsidRPr="00B647F8">
              <w:rPr>
                <w:rFonts w:eastAsia="Times New Roman" w:cstheme="minorHAnsi"/>
              </w:rPr>
              <w:t>- Others</w:t>
            </w:r>
          </w:p>
        </w:tc>
        <w:tc>
          <w:tcPr>
            <w:tcW w:w="3711" w:type="pct"/>
            <w:vMerge/>
            <w:tcBorders>
              <w:top w:val="nil"/>
              <w:left w:val="nil"/>
              <w:bottom w:val="nil"/>
              <w:right w:val="nil"/>
            </w:tcBorders>
            <w:vAlign w:val="center"/>
            <w:hideMark/>
          </w:tcPr>
          <w:p w14:paraId="6029902B" w14:textId="77777777" w:rsidR="007A5E9F" w:rsidRPr="007A5E9F" w:rsidRDefault="007A5E9F" w:rsidP="007A5E9F">
            <w:pPr>
              <w:spacing w:after="0" w:line="240" w:lineRule="auto"/>
              <w:rPr>
                <w:rFonts w:ascii="Calibri" w:eastAsia="Times New Roman" w:hAnsi="Calibri" w:cs="Calibri"/>
                <w:u w:val="single"/>
              </w:rPr>
            </w:pPr>
          </w:p>
        </w:tc>
      </w:tr>
      <w:tr w:rsidR="007A5E9F" w:rsidRPr="007A5E9F" w14:paraId="2E0620C7" w14:textId="77777777" w:rsidTr="007A5E9F">
        <w:trPr>
          <w:trHeight w:val="576"/>
        </w:trPr>
        <w:tc>
          <w:tcPr>
            <w:tcW w:w="1289" w:type="pct"/>
            <w:vMerge w:val="restart"/>
            <w:tcBorders>
              <w:top w:val="nil"/>
              <w:left w:val="nil"/>
              <w:bottom w:val="nil"/>
              <w:right w:val="nil"/>
            </w:tcBorders>
            <w:shd w:val="clear" w:color="auto" w:fill="auto"/>
            <w:hideMark/>
          </w:tcPr>
          <w:p w14:paraId="70A1B39A"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8. Knowledge Management.  Elaborate on the “Knowledge Management Approach” for the project including a budget, key deliverables and timeline, and explain how it will contribute to the project's overall impact.  </w:t>
            </w:r>
          </w:p>
        </w:tc>
        <w:tc>
          <w:tcPr>
            <w:tcW w:w="3711" w:type="pct"/>
            <w:tcBorders>
              <w:top w:val="nil"/>
              <w:left w:val="nil"/>
              <w:bottom w:val="nil"/>
              <w:right w:val="nil"/>
            </w:tcBorders>
            <w:shd w:val="clear" w:color="auto" w:fill="auto"/>
            <w:hideMark/>
          </w:tcPr>
          <w:p w14:paraId="067412E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This will include processes to capture, assess and document, in a user-friendly manner, information, lessons, best practices, and expertise generated during implementation; strategic communications; and knowledge outputs to be produced and shared with stakeholders.</w:t>
            </w:r>
          </w:p>
        </w:tc>
      </w:tr>
      <w:tr w:rsidR="007A5E9F" w:rsidRPr="007A5E9F" w14:paraId="4DFA8855" w14:textId="77777777" w:rsidTr="007A5E9F">
        <w:trPr>
          <w:trHeight w:val="585"/>
        </w:trPr>
        <w:tc>
          <w:tcPr>
            <w:tcW w:w="1289" w:type="pct"/>
            <w:vMerge/>
            <w:tcBorders>
              <w:top w:val="nil"/>
              <w:left w:val="nil"/>
              <w:bottom w:val="nil"/>
              <w:right w:val="nil"/>
            </w:tcBorders>
            <w:vAlign w:val="center"/>
            <w:hideMark/>
          </w:tcPr>
          <w:p w14:paraId="3C244B9C" w14:textId="77777777" w:rsidR="007A5E9F" w:rsidRPr="007A5E9F" w:rsidRDefault="007A5E9F" w:rsidP="007A5E9F">
            <w:pPr>
              <w:spacing w:after="0" w:line="240" w:lineRule="auto"/>
              <w:rPr>
                <w:rFonts w:ascii="Calibri" w:eastAsia="Times New Roman" w:hAnsi="Calibri" w:cs="Calibri"/>
              </w:rPr>
            </w:pPr>
          </w:p>
        </w:tc>
        <w:tc>
          <w:tcPr>
            <w:tcW w:w="3711" w:type="pct"/>
            <w:tcBorders>
              <w:top w:val="nil"/>
              <w:left w:val="nil"/>
              <w:bottom w:val="nil"/>
              <w:right w:val="nil"/>
            </w:tcBorders>
            <w:shd w:val="clear" w:color="auto" w:fill="auto"/>
            <w:hideMark/>
          </w:tcPr>
          <w:p w14:paraId="577566ED" w14:textId="77777777" w:rsidR="007A5E9F" w:rsidRPr="007A5E9F" w:rsidRDefault="007A5E9F" w:rsidP="007A5E9F">
            <w:pPr>
              <w:spacing w:after="0" w:line="240" w:lineRule="auto"/>
              <w:rPr>
                <w:rFonts w:ascii="Calibri" w:eastAsia="Times New Roman" w:hAnsi="Calibri" w:cs="Calibri"/>
              </w:rPr>
            </w:pPr>
          </w:p>
        </w:tc>
      </w:tr>
      <w:tr w:rsidR="007A5E9F" w:rsidRPr="007A5E9F" w14:paraId="192F9424" w14:textId="77777777" w:rsidTr="007A5E9F">
        <w:trPr>
          <w:trHeight w:val="585"/>
        </w:trPr>
        <w:tc>
          <w:tcPr>
            <w:tcW w:w="1289" w:type="pct"/>
            <w:tcBorders>
              <w:top w:val="nil"/>
              <w:left w:val="nil"/>
              <w:bottom w:val="nil"/>
              <w:right w:val="nil"/>
            </w:tcBorders>
            <w:shd w:val="clear" w:color="auto" w:fill="auto"/>
            <w:hideMark/>
          </w:tcPr>
          <w:p w14:paraId="1F4D16D9"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Monitoring and Evaluation. Describe the budgeted M and E plan. </w:t>
            </w:r>
          </w:p>
        </w:tc>
        <w:tc>
          <w:tcPr>
            <w:tcW w:w="3711" w:type="pct"/>
            <w:tcBorders>
              <w:top w:val="nil"/>
              <w:left w:val="nil"/>
              <w:bottom w:val="nil"/>
              <w:right w:val="nil"/>
            </w:tcBorders>
            <w:shd w:val="clear" w:color="auto" w:fill="auto"/>
            <w:hideMark/>
          </w:tcPr>
          <w:p w14:paraId="6B7240DF" w14:textId="77777777" w:rsidR="007A5E9F" w:rsidRPr="007A5E9F" w:rsidRDefault="007A5E9F" w:rsidP="007A5E9F">
            <w:pPr>
              <w:spacing w:after="0" w:line="240" w:lineRule="auto"/>
              <w:rPr>
                <w:rFonts w:ascii="Calibri" w:eastAsia="Times New Roman" w:hAnsi="Calibri" w:cs="Calibri"/>
              </w:rPr>
            </w:pPr>
          </w:p>
        </w:tc>
      </w:tr>
      <w:tr w:rsidR="007A5E9F" w:rsidRPr="007A5E9F" w14:paraId="3AA9771D" w14:textId="77777777" w:rsidTr="007A5E9F">
        <w:trPr>
          <w:trHeight w:val="585"/>
        </w:trPr>
        <w:tc>
          <w:tcPr>
            <w:tcW w:w="1289" w:type="pct"/>
            <w:tcBorders>
              <w:top w:val="nil"/>
              <w:left w:val="nil"/>
              <w:bottom w:val="nil"/>
              <w:right w:val="nil"/>
            </w:tcBorders>
            <w:shd w:val="clear" w:color="auto" w:fill="auto"/>
            <w:hideMark/>
          </w:tcPr>
          <w:p w14:paraId="5152D68F" w14:textId="77777777" w:rsidR="007A5E9F" w:rsidRPr="007A5E9F" w:rsidRDefault="007A5E9F" w:rsidP="007A5E9F">
            <w:pPr>
              <w:spacing w:after="0" w:line="240" w:lineRule="auto"/>
              <w:rPr>
                <w:rFonts w:ascii="Calibri" w:eastAsia="Times New Roman" w:hAnsi="Calibri" w:cs="Calibri"/>
              </w:rPr>
            </w:pPr>
            <w:r w:rsidRPr="007A5E9F">
              <w:rPr>
                <w:rFonts w:ascii="Calibri" w:eastAsia="Times New Roman" w:hAnsi="Calibri" w:cs="Calibri"/>
              </w:rPr>
              <w:t xml:space="preserve">Benefits.  Describe the socioeconomic benefits to be delivered by the project at the national and local levels, as appropriate. How do these </w:t>
            </w:r>
            <w:r w:rsidRPr="007A5E9F">
              <w:rPr>
                <w:rFonts w:ascii="Calibri" w:eastAsia="Times New Roman" w:hAnsi="Calibri" w:cs="Calibri"/>
              </w:rPr>
              <w:lastRenderedPageBreak/>
              <w:t>benefits translate in supporting the achievement of global environment benefits (GEF Trust Fund) or adaptation benefits (LDCF/SCCF)?</w:t>
            </w:r>
          </w:p>
        </w:tc>
        <w:tc>
          <w:tcPr>
            <w:tcW w:w="3711" w:type="pct"/>
            <w:tcBorders>
              <w:top w:val="nil"/>
              <w:left w:val="nil"/>
              <w:bottom w:val="nil"/>
              <w:right w:val="nil"/>
            </w:tcBorders>
            <w:shd w:val="clear" w:color="auto" w:fill="auto"/>
            <w:hideMark/>
          </w:tcPr>
          <w:p w14:paraId="71FE0F9A" w14:textId="77777777" w:rsidR="007A5E9F" w:rsidRPr="007A5E9F" w:rsidRDefault="007A5E9F" w:rsidP="007A5E9F">
            <w:pPr>
              <w:spacing w:after="0" w:line="240" w:lineRule="auto"/>
              <w:rPr>
                <w:rFonts w:ascii="Calibri" w:eastAsia="Times New Roman" w:hAnsi="Calibri" w:cs="Calibri"/>
              </w:rPr>
            </w:pPr>
          </w:p>
        </w:tc>
      </w:tr>
    </w:tbl>
    <w:p w14:paraId="124B6A3B" w14:textId="77777777" w:rsidR="004D6387" w:rsidRDefault="004D6387"/>
    <w:sectPr w:rsidR="004D6387" w:rsidSect="007A5E9F">
      <w:footerReference w:type="default" r:id="rId3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FAE71" w14:textId="77777777" w:rsidR="00D46096" w:rsidRDefault="00D46096" w:rsidP="004E37A0">
      <w:pPr>
        <w:spacing w:after="0" w:line="240" w:lineRule="auto"/>
      </w:pPr>
      <w:r>
        <w:separator/>
      </w:r>
    </w:p>
  </w:endnote>
  <w:endnote w:type="continuationSeparator" w:id="0">
    <w:p w14:paraId="0B7880A3" w14:textId="77777777" w:rsidR="00D46096" w:rsidRDefault="00D46096" w:rsidP="004E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8910"/>
      <w:docPartObj>
        <w:docPartGallery w:val="Page Numbers (Bottom of Page)"/>
        <w:docPartUnique/>
      </w:docPartObj>
    </w:sdtPr>
    <w:sdtEndPr>
      <w:rPr>
        <w:noProof/>
      </w:rPr>
    </w:sdtEndPr>
    <w:sdtContent>
      <w:p w14:paraId="2CB305C8" w14:textId="468EC1BE" w:rsidR="004E37A0" w:rsidRDefault="004E37A0">
        <w:pPr>
          <w:pStyle w:val="Footer"/>
          <w:jc w:val="right"/>
        </w:pPr>
        <w:r>
          <w:fldChar w:fldCharType="begin"/>
        </w:r>
        <w:r>
          <w:instrText xml:space="preserve"> PAGE   \* MERGEFORMAT </w:instrText>
        </w:r>
        <w:r>
          <w:fldChar w:fldCharType="separate"/>
        </w:r>
        <w:r w:rsidR="008F7342">
          <w:rPr>
            <w:noProof/>
          </w:rPr>
          <w:t>4</w:t>
        </w:r>
        <w:r>
          <w:rPr>
            <w:noProof/>
          </w:rPr>
          <w:fldChar w:fldCharType="end"/>
        </w:r>
      </w:p>
    </w:sdtContent>
  </w:sdt>
  <w:p w14:paraId="5F5C50F9" w14:textId="62791E9B" w:rsidR="004E37A0" w:rsidRDefault="00F47DC6">
    <w:pPr>
      <w:pStyle w:val="Footer"/>
    </w:pPr>
    <w:r>
      <w:t>GEF-7 Hover Tips MSP one-step/child project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DFFD" w14:textId="77777777" w:rsidR="00D46096" w:rsidRDefault="00D46096" w:rsidP="004E37A0">
      <w:pPr>
        <w:spacing w:after="0" w:line="240" w:lineRule="auto"/>
      </w:pPr>
      <w:r>
        <w:separator/>
      </w:r>
    </w:p>
  </w:footnote>
  <w:footnote w:type="continuationSeparator" w:id="0">
    <w:p w14:paraId="6D958DA4" w14:textId="77777777" w:rsidR="00D46096" w:rsidRDefault="00D46096" w:rsidP="004E37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9F"/>
    <w:rsid w:val="0005209C"/>
    <w:rsid w:val="004D6387"/>
    <w:rsid w:val="004E37A0"/>
    <w:rsid w:val="005A456F"/>
    <w:rsid w:val="00646686"/>
    <w:rsid w:val="00675E6A"/>
    <w:rsid w:val="007A5E9F"/>
    <w:rsid w:val="008F7342"/>
    <w:rsid w:val="00B647F8"/>
    <w:rsid w:val="00CB13A5"/>
    <w:rsid w:val="00D46096"/>
    <w:rsid w:val="00D5576B"/>
    <w:rsid w:val="00D8466B"/>
    <w:rsid w:val="00E51106"/>
    <w:rsid w:val="00F4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4F146"/>
  <w15:chartTrackingRefBased/>
  <w15:docId w15:val="{6C28DE41-18CB-4A81-8A34-71D197F3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5E9F"/>
    <w:rPr>
      <w:color w:val="0563C1"/>
      <w:u w:val="single"/>
    </w:rPr>
  </w:style>
  <w:style w:type="paragraph" w:styleId="Header">
    <w:name w:val="header"/>
    <w:basedOn w:val="Normal"/>
    <w:link w:val="HeaderChar"/>
    <w:uiPriority w:val="99"/>
    <w:unhideWhenUsed/>
    <w:rsid w:val="004E3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7A0"/>
  </w:style>
  <w:style w:type="paragraph" w:styleId="Footer">
    <w:name w:val="footer"/>
    <w:basedOn w:val="Normal"/>
    <w:link w:val="FooterChar"/>
    <w:uiPriority w:val="99"/>
    <w:unhideWhenUsed/>
    <w:rsid w:val="004E37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749056">
      <w:bodyDiv w:val="1"/>
      <w:marLeft w:val="0"/>
      <w:marRight w:val="0"/>
      <w:marTop w:val="0"/>
      <w:marBottom w:val="0"/>
      <w:divBdr>
        <w:top w:val="none" w:sz="0" w:space="0" w:color="auto"/>
        <w:left w:val="none" w:sz="0" w:space="0" w:color="auto"/>
        <w:bottom w:val="none" w:sz="0" w:space="0" w:color="auto"/>
        <w:right w:val="none" w:sz="0" w:space="0" w:color="auto"/>
      </w:divBdr>
    </w:div>
    <w:div w:id="178391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ef.org/council-meeting-documents/updated-results-architecture-gef-7-0" TargetMode="External"/><Relationship Id="rId18" Type="http://schemas.openxmlformats.org/officeDocument/2006/relationships/hyperlink" Target="https://www.thegef.org/council-meeting-documents/gef-gender-implementation-strategy" TargetMode="External"/><Relationship Id="rId26" Type="http://schemas.openxmlformats.org/officeDocument/2006/relationships/hyperlink" Target="https://www.thegef.org/sites/default/files/council-meeting-documents/c22_inf16_rev1_5.pdf" TargetMode="External"/><Relationship Id="rId3" Type="http://schemas.openxmlformats.org/officeDocument/2006/relationships/settings" Target="settings.xml"/><Relationship Id="rId21" Type="http://schemas.openxmlformats.org/officeDocument/2006/relationships/hyperlink" Target="https://www.thegef.org/sites/default/files/council-meeting-documents/C.19.Inf_.7_NAPA_5.pdf" TargetMode="External"/><Relationship Id="rId34" Type="http://schemas.openxmlformats.org/officeDocument/2006/relationships/fontTable" Target="fontTable.xml"/><Relationship Id="rId7" Type="http://schemas.openxmlformats.org/officeDocument/2006/relationships/hyperlink" Target="https://www.thegef.org/documents/gef-programming-strategy-adaptation-climate-change-ldcf-sccf" TargetMode="External"/><Relationship Id="rId12" Type="http://schemas.openxmlformats.org/officeDocument/2006/relationships/hyperlink" Target="https://www.thegef.org/documents/guidelines-project-and-program-cycle-policy" TargetMode="External"/><Relationship Id="rId17" Type="http://schemas.openxmlformats.org/officeDocument/2006/relationships/hyperlink" Target="https://www.thegef.org/sites/default/files/documents/EN_GEF.C.53.05.Rev_.01_Stakeholder_Policy_3.pdf" TargetMode="External"/><Relationship Id="rId25" Type="http://schemas.openxmlformats.org/officeDocument/2006/relationships/hyperlink" Target="https://www.cbd.int/doc/training/nbsap/b1-train-intro-nbsap-revised-en.pdf"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thegef.org/sites/default/files/documents/EN_GEF.C.53.05.Rev_.01_Stakeholder_Policy_3.pdf" TargetMode="External"/><Relationship Id="rId20" Type="http://schemas.openxmlformats.org/officeDocument/2006/relationships/hyperlink" Target="https://www.thegef.org/sites/default/files/documents/Policy_Environmental_and_Social_Safeguards_2015.pdf" TargetMode="External"/><Relationship Id="rId29" Type="http://schemas.openxmlformats.org/officeDocument/2006/relationships/hyperlink" Target="https://www.thegef.org/sites/default/files/council-meeting-documents/C.39.Inf_.5_Guidelines_for_NIP.Final__1.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gef.org/council-meeting-documents/updating-system-transparent-allocation-resources-star" TargetMode="External"/><Relationship Id="rId24"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32" Type="http://schemas.openxmlformats.org/officeDocument/2006/relationships/hyperlink" Target="https://www.thegef.org/sites/default/files/documents/GEF_Policy_Guidelines__for_the_financing_of__Biennial_update_reports_for_Non-Annex_1_Parties.pdf" TargetMode="External"/><Relationship Id="rId5" Type="http://schemas.openxmlformats.org/officeDocument/2006/relationships/footnotes" Target="footnotes.xml"/><Relationship Id="rId15" Type="http://schemas.openxmlformats.org/officeDocument/2006/relationships/hyperlink" Target="https://www.oecd.org/dac/environment-development/Revised%20climate%20marker%20handbook_FINAL.pdf" TargetMode="External"/><Relationship Id="rId23" Type="http://schemas.openxmlformats.org/officeDocument/2006/relationships/hyperlink" Target="https://wedocs.unep.org/bitstream/handle/20.500.11822/11371/National_Action_Plan_draft_guidance_v12.pdf?sequence=1&amp;isAllowed=y" TargetMode="External"/><Relationship Id="rId28" Type="http://schemas.openxmlformats.org/officeDocument/2006/relationships/hyperlink" Target="https://unfccc.int/files/cooperation_and_support/capacity_building/application/pdf/gefsecncsabookeng.pdf" TargetMode="External"/><Relationship Id="rId10" Type="http://schemas.openxmlformats.org/officeDocument/2006/relationships/hyperlink" Target="https://www.thegef.org/council-meeting-documents/updated-co-financing-policy" TargetMode="External"/><Relationship Id="rId19" Type="http://schemas.openxmlformats.org/officeDocument/2006/relationships/hyperlink" Target="https://www.thegef.org/documents/policy-gender-equality" TargetMode="External"/><Relationship Id="rId31" Type="http://schemas.openxmlformats.org/officeDocument/2006/relationships/hyperlink" Target="https://www.thegef.org/documents/npfd" TargetMode="External"/><Relationship Id="rId4" Type="http://schemas.openxmlformats.org/officeDocument/2006/relationships/webSettings" Target="webSettings.xml"/><Relationship Id="rId9" Type="http://schemas.openxmlformats.org/officeDocument/2006/relationships/hyperlink" Target="https://www.thegef.org/sites/default/files/council-meeting-documents/EN_GEF.C.54.19.Rev_.03_Replenishment.pdf" TargetMode="External"/><Relationship Id="rId14" Type="http://schemas.openxmlformats.org/officeDocument/2006/relationships/hyperlink" Target="http://www.thegef.org/publications/gef-2020-strategy-gef" TargetMode="External"/><Relationship Id="rId22" Type="http://schemas.openxmlformats.org/officeDocument/2006/relationships/hyperlink" Target="https://www.unccd.int/sites/default/files/sessions/documents/ICCD_COP9_2_Add.1/2add1eng.pdf" TargetMode="External"/><Relationship Id="rId27" Type="http://schemas.openxmlformats.org/officeDocument/2006/relationships/hyperlink" Target="https://www.thegef.org/content/technology-transfer-steps" TargetMode="External"/><Relationship Id="rId30" Type="http://schemas.openxmlformats.org/officeDocument/2006/relationships/hyperlink" Target="http://www.imf.org/external/np/prsp/prsp.aspx" TargetMode="External"/><Relationship Id="rId35" Type="http://schemas.openxmlformats.org/officeDocument/2006/relationships/theme" Target="theme/theme1.xml"/><Relationship Id="rId8" Type="http://schemas.openxmlformats.org/officeDocument/2006/relationships/hyperlink" Target="https://www.thegef.org/documents/gef-programming-strategy-adaptation-climate-change-ldcf-sc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BA2F5-0A7A-450A-84F9-AC01315B8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4823</Words>
  <Characters>27495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10</cp:revision>
  <dcterms:created xsi:type="dcterms:W3CDTF">2018-07-19T15:58:00Z</dcterms:created>
  <dcterms:modified xsi:type="dcterms:W3CDTF">2018-08-20T20:05:00Z</dcterms:modified>
</cp:coreProperties>
</file>